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205B" w14:textId="5CC41F06" w:rsidR="00852B2C" w:rsidRPr="00FB4B9E" w:rsidRDefault="00FB4B9E" w:rsidP="00FB4B9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B9E">
        <w:rPr>
          <w:rFonts w:ascii="Times New Roman" w:hAnsi="Times New Roman" w:cs="Times New Roman"/>
          <w:b/>
          <w:bCs/>
          <w:sz w:val="24"/>
          <w:szCs w:val="24"/>
        </w:rPr>
        <w:t>INDIAN INSTITUTE OF LEGAL STUDIES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COOCHBEHAR </w:t>
      </w:r>
    </w:p>
    <w:p w14:paraId="6F127605" w14:textId="6AE6FF6B" w:rsidR="00FB4B9E" w:rsidRPr="00FB4B9E" w:rsidRDefault="00FB4B9E" w:rsidP="00FB4B9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B9E">
        <w:rPr>
          <w:rFonts w:ascii="Times New Roman" w:hAnsi="Times New Roman" w:cs="Times New Roman"/>
          <w:b/>
          <w:bCs/>
          <w:sz w:val="24"/>
          <w:szCs w:val="24"/>
        </w:rPr>
        <w:t>RESEARCH BASED PROJECT TOPIC</w:t>
      </w:r>
    </w:p>
    <w:p w14:paraId="7130F3EE" w14:textId="405A1BB0" w:rsidR="00FB4B9E" w:rsidRPr="00FB4B9E" w:rsidRDefault="00FB4B9E" w:rsidP="00FB4B9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B9E">
        <w:rPr>
          <w:rFonts w:ascii="Times New Roman" w:hAnsi="Times New Roman" w:cs="Times New Roman"/>
          <w:b/>
          <w:bCs/>
          <w:sz w:val="24"/>
          <w:szCs w:val="24"/>
        </w:rPr>
        <w:t>COURSE: 5YEARS BALLB</w:t>
      </w:r>
    </w:p>
    <w:p w14:paraId="6A73B7B4" w14:textId="5BE50F4B" w:rsidR="00FB4B9E" w:rsidRPr="00FB4B9E" w:rsidRDefault="00FB4B9E" w:rsidP="00FB4B9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B9E">
        <w:rPr>
          <w:rFonts w:ascii="Times New Roman" w:hAnsi="Times New Roman" w:cs="Times New Roman"/>
          <w:b/>
          <w:bCs/>
          <w:sz w:val="24"/>
          <w:szCs w:val="24"/>
        </w:rPr>
        <w:t>SEMESTER: 2</w:t>
      </w:r>
      <w:r w:rsidRPr="00FB4B9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ND</w:t>
      </w:r>
    </w:p>
    <w:p w14:paraId="2E455DE1" w14:textId="7D88A0B6" w:rsidR="00852B2C" w:rsidRPr="00FB4B9E" w:rsidRDefault="00FB4B9E" w:rsidP="00FB4B9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4B9E">
        <w:rPr>
          <w:rFonts w:ascii="Times New Roman" w:hAnsi="Times New Roman" w:cs="Times New Roman"/>
          <w:b/>
          <w:bCs/>
          <w:sz w:val="24"/>
          <w:szCs w:val="24"/>
        </w:rPr>
        <w:t>SUBJECT: FAMILY LAW I</w:t>
      </w:r>
    </w:p>
    <w:tbl>
      <w:tblPr>
        <w:tblStyle w:val="TableGrid"/>
        <w:tblpPr w:leftFromText="180" w:rightFromText="180" w:vertAnchor="text" w:horzAnchor="page" w:tblpX="491" w:tblpY="211"/>
        <w:tblW w:w="10221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7107"/>
      </w:tblGrid>
      <w:tr w:rsidR="00852B2C" w:rsidRPr="00852B2C" w14:paraId="261898B0" w14:textId="77777777" w:rsidTr="00852B2C">
        <w:trPr>
          <w:trHeight w:val="278"/>
        </w:trPr>
        <w:tc>
          <w:tcPr>
            <w:tcW w:w="846" w:type="dxa"/>
          </w:tcPr>
          <w:p w14:paraId="34AD385A" w14:textId="46B07064" w:rsidR="00852B2C" w:rsidRPr="00852B2C" w:rsidRDefault="00852B2C" w:rsidP="00852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Roll no.</w:t>
            </w:r>
          </w:p>
        </w:tc>
        <w:tc>
          <w:tcPr>
            <w:tcW w:w="2268" w:type="dxa"/>
          </w:tcPr>
          <w:p w14:paraId="2DB7C685" w14:textId="44572401" w:rsidR="00852B2C" w:rsidRPr="00852B2C" w:rsidRDefault="0097552B" w:rsidP="00852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52B2C" w:rsidRPr="00852B2C">
              <w:rPr>
                <w:rFonts w:ascii="Times New Roman" w:hAnsi="Times New Roman" w:cs="Times New Roman"/>
                <w:sz w:val="24"/>
                <w:szCs w:val="24"/>
              </w:rPr>
              <w:t>Names</w:t>
            </w:r>
          </w:p>
        </w:tc>
        <w:tc>
          <w:tcPr>
            <w:tcW w:w="7107" w:type="dxa"/>
          </w:tcPr>
          <w:p w14:paraId="1184936E" w14:textId="05D8ADB1" w:rsidR="00852B2C" w:rsidRPr="00852B2C" w:rsidRDefault="00852B2C" w:rsidP="00852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Topics </w:t>
            </w:r>
          </w:p>
        </w:tc>
      </w:tr>
      <w:tr w:rsidR="00FB4B9E" w:rsidRPr="00852B2C" w14:paraId="3E0EBA9E" w14:textId="77777777" w:rsidTr="00A23289">
        <w:trPr>
          <w:trHeight w:val="288"/>
        </w:trPr>
        <w:tc>
          <w:tcPr>
            <w:tcW w:w="846" w:type="dxa"/>
          </w:tcPr>
          <w:p w14:paraId="22B09305" w14:textId="6FFD8FC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FB55" w14:textId="2EFCE1C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RAZIMUL ALAM </w:t>
            </w:r>
          </w:p>
        </w:tc>
        <w:tc>
          <w:tcPr>
            <w:tcW w:w="7107" w:type="dxa"/>
          </w:tcPr>
          <w:p w14:paraId="392AE7E3" w14:textId="36A71AE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Property Rights of the illegitimate child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FB4B9E" w:rsidRPr="00852B2C" w14:paraId="4003C388" w14:textId="77777777" w:rsidTr="00A23289">
        <w:trPr>
          <w:trHeight w:val="278"/>
        </w:trPr>
        <w:tc>
          <w:tcPr>
            <w:tcW w:w="846" w:type="dxa"/>
          </w:tcPr>
          <w:p w14:paraId="5FE43111" w14:textId="0DBEC5E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2E68" w14:textId="0AE6ADE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PAYAL PANDIT </w:t>
            </w:r>
          </w:p>
        </w:tc>
        <w:tc>
          <w:tcPr>
            <w:tcW w:w="7107" w:type="dxa"/>
          </w:tcPr>
          <w:p w14:paraId="18A6547B" w14:textId="436E875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Special Marriage Act and its impact on Property Rights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6BC76D34" w14:textId="77777777" w:rsidTr="00A23289">
        <w:trPr>
          <w:trHeight w:val="288"/>
        </w:trPr>
        <w:tc>
          <w:tcPr>
            <w:tcW w:w="846" w:type="dxa"/>
          </w:tcPr>
          <w:p w14:paraId="09ADF74D" w14:textId="131DD20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E7C4" w14:textId="4EA9759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RUPESWARI BARMAN </w:t>
            </w:r>
          </w:p>
        </w:tc>
        <w:tc>
          <w:tcPr>
            <w:tcW w:w="7107" w:type="dxa"/>
          </w:tcPr>
          <w:p w14:paraId="6B7111DE" w14:textId="6C6291B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An Examination of the concept of Hindu Undivided Family</w:t>
            </w:r>
          </w:p>
        </w:tc>
      </w:tr>
      <w:tr w:rsidR="00FB4B9E" w:rsidRPr="00852B2C" w14:paraId="33161DC3" w14:textId="77777777" w:rsidTr="00A23289">
        <w:trPr>
          <w:trHeight w:val="278"/>
        </w:trPr>
        <w:tc>
          <w:tcPr>
            <w:tcW w:w="846" w:type="dxa"/>
          </w:tcPr>
          <w:p w14:paraId="5F8FD291" w14:textId="09A7697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3488" w14:textId="43A5B89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BARNALIDEB SINGHA </w:t>
            </w:r>
          </w:p>
        </w:tc>
        <w:tc>
          <w:tcPr>
            <w:tcW w:w="7107" w:type="dxa"/>
          </w:tcPr>
          <w:p w14:paraId="5CB551F5" w14:textId="2101D7A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 study of the rule of survivorship in Hindu Succession.</w:t>
            </w:r>
          </w:p>
        </w:tc>
      </w:tr>
      <w:tr w:rsidR="00FB4B9E" w:rsidRPr="00852B2C" w14:paraId="4BD588E4" w14:textId="77777777" w:rsidTr="00A23289">
        <w:trPr>
          <w:trHeight w:val="288"/>
        </w:trPr>
        <w:tc>
          <w:tcPr>
            <w:tcW w:w="846" w:type="dxa"/>
          </w:tcPr>
          <w:p w14:paraId="7E5EAB72" w14:textId="30E4E76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87D2" w14:textId="67634D0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BEAUTI BARMAN </w:t>
            </w:r>
          </w:p>
        </w:tc>
        <w:tc>
          <w:tcPr>
            <w:tcW w:w="7107" w:type="dxa"/>
          </w:tcPr>
          <w:p w14:paraId="7280A20C" w14:textId="5EBA07E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Hindu widows and their property Rights: A historical study</w:t>
            </w:r>
          </w:p>
        </w:tc>
      </w:tr>
      <w:tr w:rsidR="00FB4B9E" w:rsidRPr="00852B2C" w14:paraId="1D13B71B" w14:textId="77777777" w:rsidTr="00A23289">
        <w:trPr>
          <w:trHeight w:val="278"/>
        </w:trPr>
        <w:tc>
          <w:tcPr>
            <w:tcW w:w="846" w:type="dxa"/>
          </w:tcPr>
          <w:p w14:paraId="1F1693E3" w14:textId="3DA341D6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3AA5" w14:textId="678DFE4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DEBANJALI BARMAN </w:t>
            </w:r>
          </w:p>
        </w:tc>
        <w:tc>
          <w:tcPr>
            <w:tcW w:w="7107" w:type="dxa"/>
          </w:tcPr>
          <w:p w14:paraId="59F16745" w14:textId="21CE805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 critical study of the Hindu Women’s Right to property Act, 1937</w:t>
            </w:r>
          </w:p>
        </w:tc>
      </w:tr>
      <w:tr w:rsidR="00FB4B9E" w:rsidRPr="00852B2C" w14:paraId="5C446457" w14:textId="77777777" w:rsidTr="00A23289">
        <w:trPr>
          <w:trHeight w:val="288"/>
        </w:trPr>
        <w:tc>
          <w:tcPr>
            <w:tcW w:w="846" w:type="dxa"/>
          </w:tcPr>
          <w:p w14:paraId="2D6B1481" w14:textId="126A37D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EAFB" w14:textId="4D6188C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SANGHAMITRA BASAK </w:t>
            </w:r>
          </w:p>
        </w:tc>
        <w:tc>
          <w:tcPr>
            <w:tcW w:w="7107" w:type="dxa"/>
          </w:tcPr>
          <w:p w14:paraId="18645603" w14:textId="067C2846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Position of "child in the womb" in Hindu coparcenary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5822520C" w14:textId="77777777" w:rsidTr="00A23289">
        <w:trPr>
          <w:trHeight w:val="558"/>
        </w:trPr>
        <w:tc>
          <w:tcPr>
            <w:tcW w:w="846" w:type="dxa"/>
          </w:tcPr>
          <w:p w14:paraId="5E6C619B" w14:textId="700590F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9AFD7" w14:textId="31C8BB4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SHANKAR SHIL </w:t>
            </w:r>
          </w:p>
        </w:tc>
        <w:tc>
          <w:tcPr>
            <w:tcW w:w="7107" w:type="dxa"/>
          </w:tcPr>
          <w:p w14:paraId="46CA40BC" w14:textId="4F5D5E2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Rules of succession to the property of a male intestate under the Hindu    Succession Act 1956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analysis</w:t>
            </w:r>
          </w:p>
        </w:tc>
      </w:tr>
      <w:tr w:rsidR="00FB4B9E" w:rsidRPr="00852B2C" w14:paraId="575E39F8" w14:textId="77777777" w:rsidTr="00A23289">
        <w:trPr>
          <w:trHeight w:val="288"/>
        </w:trPr>
        <w:tc>
          <w:tcPr>
            <w:tcW w:w="846" w:type="dxa"/>
          </w:tcPr>
          <w:p w14:paraId="5A369551" w14:textId="79E3411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FC3" w14:textId="7CC5076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TARUN DEBSHARMA </w:t>
            </w:r>
          </w:p>
        </w:tc>
        <w:tc>
          <w:tcPr>
            <w:tcW w:w="7107" w:type="dxa"/>
          </w:tcPr>
          <w:p w14:paraId="37B289D3" w14:textId="41DC566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Smritis as a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1A4D69F2" w14:textId="77777777" w:rsidTr="00A23289">
        <w:trPr>
          <w:trHeight w:val="278"/>
        </w:trPr>
        <w:tc>
          <w:tcPr>
            <w:tcW w:w="846" w:type="dxa"/>
          </w:tcPr>
          <w:p w14:paraId="770D4BEC" w14:textId="5E06DCA4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6FEB" w14:textId="2DB9E33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RATNADEEP SAHA </w:t>
            </w:r>
          </w:p>
        </w:tc>
        <w:tc>
          <w:tcPr>
            <w:tcW w:w="7107" w:type="dxa"/>
          </w:tcPr>
          <w:p w14:paraId="54E2C286" w14:textId="38BD4BC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Justice, Equity and Good conscience as a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663AAA38" w14:textId="77777777" w:rsidTr="00A23289">
        <w:trPr>
          <w:trHeight w:val="288"/>
        </w:trPr>
        <w:tc>
          <w:tcPr>
            <w:tcW w:w="846" w:type="dxa"/>
          </w:tcPr>
          <w:p w14:paraId="64B09F5A" w14:textId="5E481FB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E619" w14:textId="4F4F9FD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PRINCE GHOSH </w:t>
            </w:r>
          </w:p>
        </w:tc>
        <w:tc>
          <w:tcPr>
            <w:tcW w:w="7107" w:type="dxa"/>
          </w:tcPr>
          <w:p w14:paraId="26E62588" w14:textId="109A55E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Hindu law is not Lex loci: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brief explanation</w:t>
            </w:r>
          </w:p>
        </w:tc>
      </w:tr>
      <w:tr w:rsidR="00FB4B9E" w:rsidRPr="00852B2C" w14:paraId="07A4224B" w14:textId="77777777" w:rsidTr="00A23289">
        <w:trPr>
          <w:trHeight w:val="278"/>
        </w:trPr>
        <w:tc>
          <w:tcPr>
            <w:tcW w:w="846" w:type="dxa"/>
          </w:tcPr>
          <w:p w14:paraId="73D973AB" w14:textId="57416A3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FE7F" w14:textId="3CB488B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RESHMI GUHA ROY </w:t>
            </w:r>
          </w:p>
        </w:tc>
        <w:tc>
          <w:tcPr>
            <w:tcW w:w="7107" w:type="dxa"/>
          </w:tcPr>
          <w:p w14:paraId="73A1220C" w14:textId="2DD2F036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Origin of Hindu law: A critical study.</w:t>
            </w:r>
          </w:p>
        </w:tc>
      </w:tr>
      <w:tr w:rsidR="00FB4B9E" w:rsidRPr="00852B2C" w14:paraId="0DF74FEA" w14:textId="77777777" w:rsidTr="00A23289">
        <w:trPr>
          <w:trHeight w:val="288"/>
        </w:trPr>
        <w:tc>
          <w:tcPr>
            <w:tcW w:w="846" w:type="dxa"/>
          </w:tcPr>
          <w:p w14:paraId="7F169D3F" w14:textId="44AB3A6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1E8B" w14:textId="74ED035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RAMJAN ALI </w:t>
            </w:r>
          </w:p>
        </w:tc>
        <w:tc>
          <w:tcPr>
            <w:tcW w:w="7107" w:type="dxa"/>
          </w:tcPr>
          <w:p w14:paraId="3EC45B82" w14:textId="531D796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Hindus born as well as made: A brief explanation</w:t>
            </w:r>
          </w:p>
        </w:tc>
      </w:tr>
      <w:tr w:rsidR="00FB4B9E" w:rsidRPr="00852B2C" w14:paraId="0FA466A3" w14:textId="77777777" w:rsidTr="00852B2C">
        <w:trPr>
          <w:trHeight w:val="278"/>
        </w:trPr>
        <w:tc>
          <w:tcPr>
            <w:tcW w:w="846" w:type="dxa"/>
          </w:tcPr>
          <w:p w14:paraId="628B2E6A" w14:textId="5FA5B16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14:paraId="21F81455" w14:textId="35227695" w:rsidR="00FB4B9E" w:rsidRPr="00FB4B9E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4B9E">
              <w:rPr>
                <w:rFonts w:ascii="Times New Roman" w:hAnsi="Times New Roman" w:cs="Times New Roman"/>
                <w:sz w:val="20"/>
                <w:szCs w:val="20"/>
              </w:rPr>
              <w:t>NAYANA SAHA</w:t>
            </w:r>
          </w:p>
        </w:tc>
        <w:tc>
          <w:tcPr>
            <w:tcW w:w="7107" w:type="dxa"/>
          </w:tcPr>
          <w:p w14:paraId="63C174A2" w14:textId="084BFC9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Custom as an important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3C2D8951" w14:textId="77777777" w:rsidTr="003F14AD">
        <w:trPr>
          <w:trHeight w:val="288"/>
        </w:trPr>
        <w:tc>
          <w:tcPr>
            <w:tcW w:w="846" w:type="dxa"/>
          </w:tcPr>
          <w:p w14:paraId="2CC919D2" w14:textId="6F68013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E64A" w14:textId="6AAF3394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SANJANA DAS </w:t>
            </w:r>
          </w:p>
        </w:tc>
        <w:tc>
          <w:tcPr>
            <w:tcW w:w="7107" w:type="dxa"/>
          </w:tcPr>
          <w:p w14:paraId="31023164" w14:textId="495CF77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Concept of law: A Hindu philosophy</w:t>
            </w:r>
          </w:p>
        </w:tc>
      </w:tr>
      <w:tr w:rsidR="00FB4B9E" w:rsidRPr="00852B2C" w14:paraId="3E50B45B" w14:textId="77777777" w:rsidTr="003F14AD">
        <w:trPr>
          <w:trHeight w:val="278"/>
        </w:trPr>
        <w:tc>
          <w:tcPr>
            <w:tcW w:w="846" w:type="dxa"/>
          </w:tcPr>
          <w:p w14:paraId="561E9541" w14:textId="4F89BD6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0888" w14:textId="5E5A923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BARBI DAS </w:t>
            </w:r>
          </w:p>
        </w:tc>
        <w:tc>
          <w:tcPr>
            <w:tcW w:w="7107" w:type="dxa"/>
          </w:tcPr>
          <w:p w14:paraId="39F9C6E9" w14:textId="63C21F96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Shruti as a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325A9380" w14:textId="77777777" w:rsidTr="003F14AD">
        <w:trPr>
          <w:trHeight w:val="288"/>
        </w:trPr>
        <w:tc>
          <w:tcPr>
            <w:tcW w:w="846" w:type="dxa"/>
          </w:tcPr>
          <w:p w14:paraId="2C700CE8" w14:textId="071EBB4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F887" w14:textId="53A79BC6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ROUNAK BARMA </w:t>
            </w:r>
          </w:p>
        </w:tc>
        <w:tc>
          <w:tcPr>
            <w:tcW w:w="7107" w:type="dxa"/>
          </w:tcPr>
          <w:p w14:paraId="3923ED7C" w14:textId="616668E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Law is Dharma: A critical Analysis.</w:t>
            </w:r>
          </w:p>
        </w:tc>
      </w:tr>
      <w:tr w:rsidR="00FB4B9E" w:rsidRPr="00852B2C" w14:paraId="4B3AF228" w14:textId="77777777" w:rsidTr="003F14AD">
        <w:trPr>
          <w:trHeight w:val="278"/>
        </w:trPr>
        <w:tc>
          <w:tcPr>
            <w:tcW w:w="846" w:type="dxa"/>
          </w:tcPr>
          <w:p w14:paraId="19B93633" w14:textId="5AB8E23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A574" w14:textId="600FCE5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ARIJIT ROY </w:t>
            </w:r>
          </w:p>
        </w:tc>
        <w:tc>
          <w:tcPr>
            <w:tcW w:w="7107" w:type="dxa"/>
          </w:tcPr>
          <w:p w14:paraId="57D96D17" w14:textId="26E7961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Role of Legislation as a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B4B9E" w:rsidRPr="00852B2C" w14:paraId="622BFA37" w14:textId="77777777" w:rsidTr="003F14AD">
        <w:trPr>
          <w:trHeight w:val="288"/>
        </w:trPr>
        <w:tc>
          <w:tcPr>
            <w:tcW w:w="846" w:type="dxa"/>
          </w:tcPr>
          <w:p w14:paraId="3328AF3D" w14:textId="7D81B68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F195" w14:textId="596B265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SRIJITA BRAHMA </w:t>
            </w:r>
          </w:p>
        </w:tc>
        <w:tc>
          <w:tcPr>
            <w:tcW w:w="7107" w:type="dxa"/>
          </w:tcPr>
          <w:p w14:paraId="2F68CA77" w14:textId="64323C5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Ancient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2792155B" w14:textId="77777777" w:rsidTr="003F14AD">
        <w:trPr>
          <w:trHeight w:val="278"/>
        </w:trPr>
        <w:tc>
          <w:tcPr>
            <w:tcW w:w="846" w:type="dxa"/>
          </w:tcPr>
          <w:p w14:paraId="79898E30" w14:textId="1DFA98A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E9F6" w14:textId="7EAB79F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PROSANTA ROY </w:t>
            </w:r>
          </w:p>
        </w:tc>
        <w:tc>
          <w:tcPr>
            <w:tcW w:w="7107" w:type="dxa"/>
          </w:tcPr>
          <w:p w14:paraId="4C2AF8A8" w14:textId="0250BAB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Modern source of Hindu l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aw: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76CBE4D9" w14:textId="77777777" w:rsidTr="003F14AD">
        <w:trPr>
          <w:trHeight w:val="278"/>
        </w:trPr>
        <w:tc>
          <w:tcPr>
            <w:tcW w:w="846" w:type="dxa"/>
          </w:tcPr>
          <w:p w14:paraId="5CE57857" w14:textId="1B06D2B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563E" w14:textId="13725A0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ANISHA JAHAN </w:t>
            </w:r>
          </w:p>
        </w:tc>
        <w:tc>
          <w:tcPr>
            <w:tcW w:w="7107" w:type="dxa"/>
          </w:tcPr>
          <w:p w14:paraId="2A4A131C" w14:textId="4F51BB5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Role of Commentaries &amp; digests as a source of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22A063F9" w14:textId="77777777" w:rsidTr="003F14AD">
        <w:trPr>
          <w:trHeight w:val="288"/>
        </w:trPr>
        <w:tc>
          <w:tcPr>
            <w:tcW w:w="846" w:type="dxa"/>
          </w:tcPr>
          <w:p w14:paraId="31C03F20" w14:textId="361BC78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32FE" w14:textId="24F3ECF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BIKRAM BARMAN </w:t>
            </w:r>
          </w:p>
        </w:tc>
        <w:tc>
          <w:tcPr>
            <w:tcW w:w="7107" w:type="dxa"/>
          </w:tcPr>
          <w:p w14:paraId="07174435" w14:textId="4360FF4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Divorce and its theories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5F03524C" w14:textId="77777777" w:rsidTr="003F14AD">
        <w:trPr>
          <w:trHeight w:val="278"/>
        </w:trPr>
        <w:tc>
          <w:tcPr>
            <w:tcW w:w="846" w:type="dxa"/>
          </w:tcPr>
          <w:p w14:paraId="0AA5DB02" w14:textId="12F1270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CA96" w14:textId="3CD5E12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RAJASHRI BARMAN </w:t>
            </w:r>
          </w:p>
        </w:tc>
        <w:tc>
          <w:tcPr>
            <w:tcW w:w="7107" w:type="dxa"/>
          </w:tcPr>
          <w:p w14:paraId="7E27FC34" w14:textId="7E9B468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Judicial separation &amp; divorce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48110D96" w14:textId="77777777" w:rsidTr="003F14AD">
        <w:trPr>
          <w:trHeight w:val="288"/>
        </w:trPr>
        <w:tc>
          <w:tcPr>
            <w:tcW w:w="846" w:type="dxa"/>
          </w:tcPr>
          <w:p w14:paraId="0E8508C9" w14:textId="72857F3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A05" w14:textId="742C25F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SOYAIB MOSTAFA </w:t>
            </w:r>
          </w:p>
        </w:tc>
        <w:tc>
          <w:tcPr>
            <w:tcW w:w="7107" w:type="dxa"/>
          </w:tcPr>
          <w:p w14:paraId="1D790DBF" w14:textId="51308CA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Position of Females in </w:t>
            </w: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Dayabhaga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joint family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 critical Analysis</w:t>
            </w:r>
          </w:p>
        </w:tc>
      </w:tr>
      <w:tr w:rsidR="00FB4B9E" w:rsidRPr="00852B2C" w14:paraId="142F89E2" w14:textId="77777777" w:rsidTr="003F14AD">
        <w:trPr>
          <w:trHeight w:val="278"/>
        </w:trPr>
        <w:tc>
          <w:tcPr>
            <w:tcW w:w="846" w:type="dxa"/>
          </w:tcPr>
          <w:p w14:paraId="69D69013" w14:textId="3126BC2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D967" w14:textId="5CB9F59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ANANYA DEB ROY </w:t>
            </w:r>
          </w:p>
        </w:tc>
        <w:tc>
          <w:tcPr>
            <w:tcW w:w="7107" w:type="dxa"/>
          </w:tcPr>
          <w:p w14:paraId="51430BFB" w14:textId="1B04599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position of Females in </w:t>
            </w: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mitakshara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on the basis of inheritance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 critical Analysis</w:t>
            </w:r>
          </w:p>
        </w:tc>
      </w:tr>
      <w:tr w:rsidR="00FB4B9E" w:rsidRPr="00852B2C" w14:paraId="0C98429D" w14:textId="77777777" w:rsidTr="003F14AD">
        <w:trPr>
          <w:trHeight w:val="288"/>
        </w:trPr>
        <w:tc>
          <w:tcPr>
            <w:tcW w:w="846" w:type="dxa"/>
          </w:tcPr>
          <w:p w14:paraId="3920C164" w14:textId="007E2774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F5B7" w14:textId="650F487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SUBHADIP SHIL </w:t>
            </w:r>
          </w:p>
        </w:tc>
        <w:tc>
          <w:tcPr>
            <w:tcW w:w="7107" w:type="dxa"/>
          </w:tcPr>
          <w:p w14:paraId="7EC95394" w14:textId="5D390DF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Shruti as a source of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FB4B9E" w:rsidRPr="00852B2C" w14:paraId="63D4C41F" w14:textId="77777777" w:rsidTr="003F14AD">
        <w:trPr>
          <w:trHeight w:val="278"/>
        </w:trPr>
        <w:tc>
          <w:tcPr>
            <w:tcW w:w="846" w:type="dxa"/>
          </w:tcPr>
          <w:p w14:paraId="1C3740AB" w14:textId="14C9102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B7D9" w14:textId="165B05C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PUJASHRI DUTTA </w:t>
            </w:r>
          </w:p>
        </w:tc>
        <w:tc>
          <w:tcPr>
            <w:tcW w:w="7107" w:type="dxa"/>
          </w:tcPr>
          <w:p w14:paraId="48403F9A" w14:textId="608BFF5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Additional Grounds of divorce provided to wife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analysis</w:t>
            </w:r>
          </w:p>
        </w:tc>
      </w:tr>
      <w:tr w:rsidR="00FB4B9E" w:rsidRPr="00852B2C" w14:paraId="3C8BF82B" w14:textId="77777777" w:rsidTr="003F14AD">
        <w:trPr>
          <w:trHeight w:val="184"/>
        </w:trPr>
        <w:tc>
          <w:tcPr>
            <w:tcW w:w="846" w:type="dxa"/>
          </w:tcPr>
          <w:p w14:paraId="5D4D605C" w14:textId="180C20D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F6FC" w14:textId="3CFA286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MANDIRA GHOSH </w:t>
            </w:r>
          </w:p>
        </w:tc>
        <w:tc>
          <w:tcPr>
            <w:tcW w:w="7107" w:type="dxa"/>
          </w:tcPr>
          <w:p w14:paraId="7474B68B" w14:textId="4E9B0F6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Grounds of Divorce available to both husband and wife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36857470" w14:textId="77777777" w:rsidTr="003F14AD">
        <w:trPr>
          <w:trHeight w:val="278"/>
        </w:trPr>
        <w:tc>
          <w:tcPr>
            <w:tcW w:w="846" w:type="dxa"/>
          </w:tcPr>
          <w:p w14:paraId="6C8A70FF" w14:textId="71533B6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0C8C" w14:textId="63ED6B6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SONIA SAHA </w:t>
            </w:r>
          </w:p>
        </w:tc>
        <w:tc>
          <w:tcPr>
            <w:tcW w:w="7107" w:type="dxa"/>
          </w:tcPr>
          <w:p w14:paraId="60BC6542" w14:textId="64F1820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Condition of Marriage under Hindu Marriage Act 1955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38F8E1C6" w14:textId="77777777" w:rsidTr="003F14AD">
        <w:trPr>
          <w:trHeight w:val="288"/>
        </w:trPr>
        <w:tc>
          <w:tcPr>
            <w:tcW w:w="846" w:type="dxa"/>
          </w:tcPr>
          <w:p w14:paraId="12AC692F" w14:textId="047F01F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EC5A" w14:textId="263D78A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PUSPITA PATHAK </w:t>
            </w:r>
          </w:p>
        </w:tc>
        <w:tc>
          <w:tcPr>
            <w:tcW w:w="7107" w:type="dxa"/>
          </w:tcPr>
          <w:p w14:paraId="38D0AFE6" w14:textId="1B07637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Void and voidable marriage: A distinction.</w:t>
            </w:r>
          </w:p>
        </w:tc>
      </w:tr>
      <w:tr w:rsidR="00FB4B9E" w:rsidRPr="00852B2C" w14:paraId="1E98F701" w14:textId="77777777" w:rsidTr="003F14AD">
        <w:trPr>
          <w:trHeight w:val="278"/>
        </w:trPr>
        <w:tc>
          <w:tcPr>
            <w:tcW w:w="846" w:type="dxa"/>
          </w:tcPr>
          <w:p w14:paraId="2CA42485" w14:textId="657954C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C65B" w14:textId="1F496CCA" w:rsidR="00FB4B9E" w:rsidRPr="00852B2C" w:rsidRDefault="00FB4B9E" w:rsidP="00FB4B9E">
            <w:pPr>
              <w:tabs>
                <w:tab w:val="left" w:pos="19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SAHIL SARKAR </w:t>
            </w:r>
          </w:p>
        </w:tc>
        <w:tc>
          <w:tcPr>
            <w:tcW w:w="7107" w:type="dxa"/>
          </w:tcPr>
          <w:p w14:paraId="3EFA2CE4" w14:textId="57DD92A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Right of Hindu wife to maintenance under Hindu Adoption and Maintenance Act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A brief study</w:t>
            </w:r>
          </w:p>
        </w:tc>
      </w:tr>
      <w:tr w:rsidR="00FB4B9E" w:rsidRPr="00852B2C" w14:paraId="168DF63E" w14:textId="77777777" w:rsidTr="003F14AD">
        <w:trPr>
          <w:trHeight w:val="288"/>
        </w:trPr>
        <w:tc>
          <w:tcPr>
            <w:tcW w:w="846" w:type="dxa"/>
          </w:tcPr>
          <w:p w14:paraId="6ACF3FD2" w14:textId="1B988204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099B" w14:textId="5EDF52F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NARGIS PARVIN </w:t>
            </w:r>
          </w:p>
        </w:tc>
        <w:tc>
          <w:tcPr>
            <w:tcW w:w="7107" w:type="dxa"/>
          </w:tcPr>
          <w:p w14:paraId="6D48A279" w14:textId="031E52A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Adoption of female child by a male: A brief study</w:t>
            </w:r>
          </w:p>
        </w:tc>
      </w:tr>
      <w:tr w:rsidR="00FB4B9E" w:rsidRPr="00852B2C" w14:paraId="465620B4" w14:textId="77777777" w:rsidTr="003F14AD">
        <w:trPr>
          <w:trHeight w:val="278"/>
        </w:trPr>
        <w:tc>
          <w:tcPr>
            <w:tcW w:w="846" w:type="dxa"/>
          </w:tcPr>
          <w:p w14:paraId="734D02C7" w14:textId="4FA57AE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92FD" w14:textId="387F399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SOURAV DAS </w:t>
            </w:r>
          </w:p>
        </w:tc>
        <w:tc>
          <w:tcPr>
            <w:tcW w:w="7107" w:type="dxa"/>
          </w:tcPr>
          <w:p w14:paraId="5F2C6CC8" w14:textId="24CA258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Succession under </w:t>
            </w: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Mitakshara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Dayabhaga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school:  A distinction</w:t>
            </w:r>
          </w:p>
        </w:tc>
      </w:tr>
      <w:tr w:rsidR="00FB4B9E" w:rsidRPr="00852B2C" w14:paraId="10B13506" w14:textId="77777777" w:rsidTr="003F14AD">
        <w:trPr>
          <w:trHeight w:val="288"/>
        </w:trPr>
        <w:tc>
          <w:tcPr>
            <w:tcW w:w="846" w:type="dxa"/>
          </w:tcPr>
          <w:p w14:paraId="31413E8C" w14:textId="532403A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6FC7" w14:textId="03D1C1A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SABNAM PARVIN </w:t>
            </w:r>
          </w:p>
        </w:tc>
        <w:tc>
          <w:tcPr>
            <w:tcW w:w="7107" w:type="dxa"/>
          </w:tcPr>
          <w:p w14:paraId="71317061" w14:textId="7A0E8B9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Stridhana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: Kinds and their Characteristics</w:t>
            </w:r>
          </w:p>
        </w:tc>
      </w:tr>
      <w:tr w:rsidR="00FB4B9E" w:rsidRPr="00852B2C" w14:paraId="6E77AC0B" w14:textId="77777777" w:rsidTr="003F14AD">
        <w:trPr>
          <w:trHeight w:val="278"/>
        </w:trPr>
        <w:tc>
          <w:tcPr>
            <w:tcW w:w="846" w:type="dxa"/>
          </w:tcPr>
          <w:p w14:paraId="13EC6215" w14:textId="6EAF590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D15C" w14:textId="20FF156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ASRAFUL HOSSAIN </w:t>
            </w:r>
          </w:p>
        </w:tc>
        <w:tc>
          <w:tcPr>
            <w:tcW w:w="7107" w:type="dxa"/>
          </w:tcPr>
          <w:p w14:paraId="794BDD5A" w14:textId="1E37C6C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Domestic violence and the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06B4C800" w14:textId="77777777" w:rsidTr="003F14AD">
        <w:trPr>
          <w:trHeight w:val="278"/>
        </w:trPr>
        <w:tc>
          <w:tcPr>
            <w:tcW w:w="846" w:type="dxa"/>
          </w:tcPr>
          <w:p w14:paraId="13854741" w14:textId="0C8772D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BE4A" w14:textId="74E52CA4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ASISH BHATTACHARJEE </w:t>
            </w:r>
          </w:p>
        </w:tc>
        <w:tc>
          <w:tcPr>
            <w:tcW w:w="7107" w:type="dxa"/>
          </w:tcPr>
          <w:p w14:paraId="001026FF" w14:textId="4E1ECCB8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Maintenance and welfare of parents and Senior Citizens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4699431F" w14:textId="77777777" w:rsidTr="003F14AD">
        <w:trPr>
          <w:trHeight w:val="288"/>
        </w:trPr>
        <w:tc>
          <w:tcPr>
            <w:tcW w:w="846" w:type="dxa"/>
          </w:tcPr>
          <w:p w14:paraId="7D2360F3" w14:textId="7827BE70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AEC5" w14:textId="16EE851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DEBARGHYA MAJUMDAR </w:t>
            </w:r>
          </w:p>
        </w:tc>
        <w:tc>
          <w:tcPr>
            <w:tcW w:w="7107" w:type="dxa"/>
          </w:tcPr>
          <w:p w14:paraId="606966CA" w14:textId="7D01F82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The special Marriage Act, 1954: A critical study.</w:t>
            </w:r>
          </w:p>
        </w:tc>
      </w:tr>
      <w:tr w:rsidR="00FB4B9E" w:rsidRPr="00852B2C" w14:paraId="18E4CE36" w14:textId="77777777" w:rsidTr="003F14AD">
        <w:trPr>
          <w:trHeight w:val="278"/>
        </w:trPr>
        <w:tc>
          <w:tcPr>
            <w:tcW w:w="846" w:type="dxa"/>
          </w:tcPr>
          <w:p w14:paraId="4FD429AC" w14:textId="284B0E2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C9CE" w14:textId="5773AFD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SAKIA MOSTAK AHAMMED </w:t>
            </w:r>
          </w:p>
        </w:tc>
        <w:tc>
          <w:tcPr>
            <w:tcW w:w="7107" w:type="dxa"/>
          </w:tcPr>
          <w:p w14:paraId="00B0C792" w14:textId="37D3E9D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Concept of Adoption under the present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 critical study</w:t>
            </w:r>
          </w:p>
        </w:tc>
      </w:tr>
      <w:tr w:rsidR="00FB4B9E" w:rsidRPr="00852B2C" w14:paraId="307EFE46" w14:textId="77777777" w:rsidTr="003F14AD">
        <w:trPr>
          <w:trHeight w:val="288"/>
        </w:trPr>
        <w:tc>
          <w:tcPr>
            <w:tcW w:w="846" w:type="dxa"/>
          </w:tcPr>
          <w:p w14:paraId="1BCBA68A" w14:textId="58B32BC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868F" w14:textId="0C2CF28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INDRANI HALDAR </w:t>
            </w:r>
          </w:p>
        </w:tc>
        <w:tc>
          <w:tcPr>
            <w:tcW w:w="7107" w:type="dxa"/>
          </w:tcPr>
          <w:p w14:paraId="1CC79A81" w14:textId="4F9A4E2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Essentials of a valid Adoption. A critical Analysis.</w:t>
            </w:r>
          </w:p>
        </w:tc>
      </w:tr>
      <w:tr w:rsidR="00FB4B9E" w:rsidRPr="00852B2C" w14:paraId="3FB30D71" w14:textId="77777777" w:rsidTr="003F14AD">
        <w:trPr>
          <w:trHeight w:val="288"/>
        </w:trPr>
        <w:tc>
          <w:tcPr>
            <w:tcW w:w="846" w:type="dxa"/>
          </w:tcPr>
          <w:p w14:paraId="759E717B" w14:textId="530127B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E751" w14:textId="33617D8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SUSMITA DAS </w:t>
            </w:r>
          </w:p>
        </w:tc>
        <w:tc>
          <w:tcPr>
            <w:tcW w:w="7107" w:type="dxa"/>
          </w:tcPr>
          <w:p w14:paraId="12ED967E" w14:textId="6AF2426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Right of male and female to Adopt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 xml:space="preserve">: A study </w:t>
            </w:r>
          </w:p>
        </w:tc>
      </w:tr>
      <w:tr w:rsidR="00FB4B9E" w:rsidRPr="00852B2C" w14:paraId="4913DBA2" w14:textId="77777777" w:rsidTr="003F14AD">
        <w:trPr>
          <w:trHeight w:val="278"/>
        </w:trPr>
        <w:tc>
          <w:tcPr>
            <w:tcW w:w="846" w:type="dxa"/>
          </w:tcPr>
          <w:p w14:paraId="41430AE7" w14:textId="346E7B09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E0A0" w14:textId="3E18DB3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LABANI DAS </w:t>
            </w:r>
          </w:p>
        </w:tc>
        <w:tc>
          <w:tcPr>
            <w:tcW w:w="7107" w:type="dxa"/>
          </w:tcPr>
          <w:p w14:paraId="531789F2" w14:textId="7E6A297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Family Courts Act 1984: A critical study.</w:t>
            </w:r>
          </w:p>
        </w:tc>
      </w:tr>
      <w:tr w:rsidR="00FB4B9E" w:rsidRPr="00852B2C" w14:paraId="6BB7C7CB" w14:textId="77777777" w:rsidTr="003F14AD">
        <w:trPr>
          <w:trHeight w:val="288"/>
        </w:trPr>
        <w:tc>
          <w:tcPr>
            <w:tcW w:w="846" w:type="dxa"/>
          </w:tcPr>
          <w:p w14:paraId="387EA001" w14:textId="6F6D3BC2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C1CC" w14:textId="5A9E918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SEBIKA TIGGA </w:t>
            </w:r>
          </w:p>
        </w:tc>
        <w:tc>
          <w:tcPr>
            <w:tcW w:w="7107" w:type="dxa"/>
          </w:tcPr>
          <w:p w14:paraId="19DDC413" w14:textId="57D013B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Forms of marriage under old Hindu law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FB4B9E" w:rsidRPr="00852B2C" w14:paraId="24BC2949" w14:textId="77777777" w:rsidTr="003F14AD">
        <w:trPr>
          <w:trHeight w:val="278"/>
        </w:trPr>
        <w:tc>
          <w:tcPr>
            <w:tcW w:w="846" w:type="dxa"/>
          </w:tcPr>
          <w:p w14:paraId="1284B1A5" w14:textId="225A7593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10C2" w14:textId="10423CB1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MANORANTAN BARMAN </w:t>
            </w:r>
          </w:p>
        </w:tc>
        <w:tc>
          <w:tcPr>
            <w:tcW w:w="7107" w:type="dxa"/>
          </w:tcPr>
          <w:p w14:paraId="0478AE1C" w14:textId="2D4351E5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Mitakshara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proofErr w:type="spellStart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Dayabhaga</w:t>
            </w:r>
            <w:proofErr w:type="spellEnd"/>
            <w:r w:rsidRPr="00852B2C">
              <w:rPr>
                <w:rFonts w:ascii="Times New Roman" w:hAnsi="Times New Roman" w:cs="Times New Roman"/>
                <w:sz w:val="24"/>
                <w:szCs w:val="24"/>
              </w:rPr>
              <w:t xml:space="preserve"> School</w:t>
            </w:r>
            <w:r w:rsidR="00E858A7">
              <w:rPr>
                <w:rFonts w:ascii="Times New Roman" w:hAnsi="Times New Roman" w:cs="Times New Roman"/>
                <w:sz w:val="24"/>
                <w:szCs w:val="24"/>
              </w:rPr>
              <w:t>: A distinction</w:t>
            </w:r>
          </w:p>
        </w:tc>
      </w:tr>
      <w:tr w:rsidR="00FB4B9E" w:rsidRPr="00852B2C" w14:paraId="52D9184F" w14:textId="77777777" w:rsidTr="003F14AD">
        <w:trPr>
          <w:trHeight w:val="288"/>
        </w:trPr>
        <w:tc>
          <w:tcPr>
            <w:tcW w:w="846" w:type="dxa"/>
          </w:tcPr>
          <w:p w14:paraId="189F4B70" w14:textId="3B07EE9C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BC45" w14:textId="581F18C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AMBARISH BARMAN </w:t>
            </w:r>
          </w:p>
        </w:tc>
        <w:tc>
          <w:tcPr>
            <w:tcW w:w="7107" w:type="dxa"/>
          </w:tcPr>
          <w:p w14:paraId="6188A970" w14:textId="124702D7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Schools of Hindu law: A critical Analysis.</w:t>
            </w:r>
          </w:p>
        </w:tc>
      </w:tr>
      <w:tr w:rsidR="00FB4B9E" w:rsidRPr="00852B2C" w14:paraId="5B1FC861" w14:textId="77777777" w:rsidTr="003F14AD">
        <w:trPr>
          <w:trHeight w:val="288"/>
        </w:trPr>
        <w:tc>
          <w:tcPr>
            <w:tcW w:w="846" w:type="dxa"/>
          </w:tcPr>
          <w:p w14:paraId="3C70AB99" w14:textId="74C8AAF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523C" w14:textId="3C07941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SAYAN DEBADHIKARI </w:t>
            </w:r>
          </w:p>
        </w:tc>
        <w:tc>
          <w:tcPr>
            <w:tcW w:w="7107" w:type="dxa"/>
          </w:tcPr>
          <w:p w14:paraId="6D867ABE" w14:textId="4944C01B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B2C">
              <w:rPr>
                <w:rFonts w:ascii="Times New Roman" w:hAnsi="Times New Roman" w:cs="Times New Roman"/>
                <w:sz w:val="24"/>
                <w:szCs w:val="24"/>
              </w:rPr>
              <w:t>The Hindu women's Right to property Act, 1937: A critical Analysis</w:t>
            </w:r>
          </w:p>
        </w:tc>
      </w:tr>
      <w:tr w:rsidR="00FB4B9E" w:rsidRPr="00852B2C" w14:paraId="5F4CC68C" w14:textId="77777777" w:rsidTr="003F14AD">
        <w:trPr>
          <w:trHeight w:val="288"/>
        </w:trPr>
        <w:tc>
          <w:tcPr>
            <w:tcW w:w="846" w:type="dxa"/>
          </w:tcPr>
          <w:p w14:paraId="300B75A9" w14:textId="151DEB1A" w:rsidR="00FB4B9E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B354" w14:textId="09CA115A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ALTAB ALI HOSSAIN </w:t>
            </w:r>
          </w:p>
        </w:tc>
        <w:tc>
          <w:tcPr>
            <w:tcW w:w="7107" w:type="dxa"/>
          </w:tcPr>
          <w:p w14:paraId="1CC57CAD" w14:textId="35FFA41F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34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Succession of property of a female Hindu</w:t>
            </w:r>
            <w:r w:rsidR="00E858A7">
              <w:rPr>
                <w:rFonts w:ascii="Times New Roman" w:eastAsia="Times New Roman" w:hAnsi="Times New Roman" w:cs="Times New Roman"/>
                <w:sz w:val="24"/>
                <w:szCs w:val="24"/>
              </w:rPr>
              <w:t>: A critical study</w:t>
            </w:r>
          </w:p>
        </w:tc>
      </w:tr>
      <w:tr w:rsidR="00FB4B9E" w:rsidRPr="00852B2C" w14:paraId="42436B63" w14:textId="77777777" w:rsidTr="003F14AD">
        <w:trPr>
          <w:trHeight w:val="288"/>
        </w:trPr>
        <w:tc>
          <w:tcPr>
            <w:tcW w:w="846" w:type="dxa"/>
          </w:tcPr>
          <w:p w14:paraId="7911A904" w14:textId="538659DD" w:rsidR="00FB4B9E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E57B" w14:textId="280863FE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SHARMISTHA PAUL </w:t>
            </w:r>
          </w:p>
        </w:tc>
        <w:tc>
          <w:tcPr>
            <w:tcW w:w="7107" w:type="dxa"/>
          </w:tcPr>
          <w:p w14:paraId="1FA9703C" w14:textId="0236EE4D" w:rsidR="00FB4B9E" w:rsidRPr="00852B2C" w:rsidRDefault="00FB4B9E" w:rsidP="00FB4B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34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Grounds of Divorce available to both husband and wife</w:t>
            </w:r>
            <w:r w:rsidR="00E858A7">
              <w:rPr>
                <w:rFonts w:ascii="Times New Roman" w:eastAsia="Times New Roman" w:hAnsi="Times New Roman" w:cs="Times New Roman"/>
                <w:sz w:val="24"/>
                <w:szCs w:val="24"/>
              </w:rPr>
              <w:t>: A brief study.</w:t>
            </w:r>
          </w:p>
        </w:tc>
      </w:tr>
    </w:tbl>
    <w:p w14:paraId="485B5218" w14:textId="6D8AA904" w:rsidR="00852B2C" w:rsidRPr="00852B2C" w:rsidRDefault="00852B2C" w:rsidP="00852B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017CF" w14:textId="18B12FA1" w:rsidR="00F74667" w:rsidRPr="00852B2C" w:rsidRDefault="00F74667" w:rsidP="00852B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667" w:rsidRPr="00852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D2001"/>
    <w:multiLevelType w:val="hybridMultilevel"/>
    <w:tmpl w:val="075477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2C"/>
    <w:rsid w:val="00852B2C"/>
    <w:rsid w:val="0097552B"/>
    <w:rsid w:val="009A30C6"/>
    <w:rsid w:val="00E858A7"/>
    <w:rsid w:val="00F74667"/>
    <w:rsid w:val="00FB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B782A"/>
  <w15:chartTrackingRefBased/>
  <w15:docId w15:val="{90508C5A-4812-4C2E-875B-F4415131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2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subekshaprasad12345@gmail.com</dc:creator>
  <cp:keywords/>
  <dc:description/>
  <cp:lastModifiedBy>subekshaprasad12345@gmail.com</cp:lastModifiedBy>
  <cp:revision>3</cp:revision>
  <dcterms:created xsi:type="dcterms:W3CDTF">2021-11-01T08:34:00Z</dcterms:created>
  <dcterms:modified xsi:type="dcterms:W3CDTF">2021-11-01T09:14:00Z</dcterms:modified>
</cp:coreProperties>
</file>