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160F" w14:textId="43732F5D" w:rsidR="00F05B28" w:rsidRPr="00BA1462" w:rsidRDefault="00F05B28" w:rsidP="00BA1462">
      <w:pPr>
        <w:spacing w:line="240" w:lineRule="auto"/>
        <w:jc w:val="center"/>
        <w:rPr>
          <w:rFonts w:ascii="Times New Roman" w:hAnsi="Times New Roman" w:cs="Times New Roman"/>
          <w:b/>
          <w:bCs/>
          <w:sz w:val="28"/>
          <w:szCs w:val="28"/>
        </w:rPr>
      </w:pPr>
      <w:r w:rsidRPr="00BA1462">
        <w:rPr>
          <w:rFonts w:ascii="Times New Roman" w:hAnsi="Times New Roman" w:cs="Times New Roman"/>
          <w:b/>
          <w:bCs/>
          <w:sz w:val="28"/>
          <w:szCs w:val="28"/>
        </w:rPr>
        <w:t xml:space="preserve">Call for Papers: IILS Law Review [Volume XII, Issue 2 (September) 2026]: </w:t>
      </w:r>
    </w:p>
    <w:p w14:paraId="59A79B5F" w14:textId="38F8E0F4" w:rsidR="00F05B28" w:rsidRPr="008956DC" w:rsidRDefault="00F05B28" w:rsidP="00F05B28">
      <w:pPr>
        <w:spacing w:line="240" w:lineRule="auto"/>
        <w:jc w:val="both"/>
        <w:rPr>
          <w:rFonts w:ascii="Times New Roman" w:hAnsi="Times New Roman" w:cs="Times New Roman"/>
          <w:b/>
          <w:bCs/>
          <w:i/>
          <w:iCs/>
          <w:sz w:val="24"/>
          <w:szCs w:val="24"/>
        </w:rPr>
      </w:pPr>
      <w:r w:rsidRPr="00F05B28">
        <w:rPr>
          <w:rFonts w:ascii="Times New Roman" w:hAnsi="Times New Roman" w:cs="Times New Roman"/>
          <w:i/>
          <w:iCs/>
          <w:sz w:val="24"/>
          <w:szCs w:val="24"/>
        </w:rPr>
        <w:t xml:space="preserve">Paper submissions are invited for IILS Law Review, Volume XII, Issue </w:t>
      </w:r>
      <w:r>
        <w:rPr>
          <w:rFonts w:ascii="Times New Roman" w:hAnsi="Times New Roman" w:cs="Times New Roman"/>
          <w:i/>
          <w:iCs/>
          <w:sz w:val="24"/>
          <w:szCs w:val="24"/>
        </w:rPr>
        <w:t>2</w:t>
      </w:r>
      <w:r w:rsidRPr="00F05B28">
        <w:rPr>
          <w:rFonts w:ascii="Times New Roman" w:hAnsi="Times New Roman" w:cs="Times New Roman"/>
          <w:i/>
          <w:iCs/>
          <w:sz w:val="24"/>
          <w:szCs w:val="24"/>
        </w:rPr>
        <w:t xml:space="preserve"> (</w:t>
      </w:r>
      <w:r>
        <w:rPr>
          <w:rFonts w:ascii="Times New Roman" w:hAnsi="Times New Roman" w:cs="Times New Roman"/>
          <w:i/>
          <w:iCs/>
          <w:sz w:val="24"/>
          <w:szCs w:val="24"/>
        </w:rPr>
        <w:t>September</w:t>
      </w:r>
      <w:r w:rsidRPr="00F05B28">
        <w:rPr>
          <w:rFonts w:ascii="Times New Roman" w:hAnsi="Times New Roman" w:cs="Times New Roman"/>
          <w:i/>
          <w:iCs/>
          <w:sz w:val="24"/>
          <w:szCs w:val="24"/>
        </w:rPr>
        <w:t xml:space="preserve">) 2026. The last date of submission is </w:t>
      </w:r>
      <w:r w:rsidRPr="008956DC">
        <w:rPr>
          <w:rFonts w:ascii="Times New Roman" w:hAnsi="Times New Roman" w:cs="Times New Roman"/>
          <w:b/>
          <w:bCs/>
          <w:i/>
          <w:iCs/>
          <w:sz w:val="24"/>
          <w:szCs w:val="24"/>
        </w:rPr>
        <w:t>April 25.</w:t>
      </w:r>
    </w:p>
    <w:p w14:paraId="16F04607" w14:textId="67ADA270" w:rsidR="00F05B28" w:rsidRPr="00D41933" w:rsidRDefault="00F05B28" w:rsidP="00D41933">
      <w:pPr>
        <w:spacing w:line="240" w:lineRule="auto"/>
        <w:jc w:val="both"/>
        <w:rPr>
          <w:rFonts w:ascii="Times New Roman" w:hAnsi="Times New Roman" w:cs="Times New Roman"/>
          <w:b/>
          <w:bCs/>
          <w:sz w:val="24"/>
          <w:szCs w:val="24"/>
        </w:rPr>
      </w:pPr>
      <w:r w:rsidRPr="00D41933">
        <w:rPr>
          <w:rFonts w:ascii="Times New Roman" w:hAnsi="Times New Roman" w:cs="Times New Roman"/>
          <w:b/>
          <w:bCs/>
          <w:sz w:val="24"/>
          <w:szCs w:val="24"/>
        </w:rPr>
        <w:t>About the Institute</w:t>
      </w:r>
    </w:p>
    <w:p w14:paraId="2101CC7D" w14:textId="77777777" w:rsidR="00D41933" w:rsidRDefault="00F05B28" w:rsidP="00F05B28">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The Indian Institute of Legal Studies acknowledged as one of the best law colleges in India, was established in the year 2010. The institute is settled in the cradle of the quaint Himalayas and picturesque surroundings, assimilating nature and education, a combination that is a rarity in itself.</w:t>
      </w:r>
    </w:p>
    <w:p w14:paraId="18B934D0" w14:textId="097678B7" w:rsidR="00F05B28" w:rsidRPr="00D41933" w:rsidRDefault="00F05B28" w:rsidP="00F05B28">
      <w:pPr>
        <w:spacing w:line="240" w:lineRule="auto"/>
        <w:jc w:val="both"/>
        <w:rPr>
          <w:rFonts w:ascii="Times New Roman" w:hAnsi="Times New Roman" w:cs="Times New Roman"/>
          <w:sz w:val="24"/>
          <w:szCs w:val="24"/>
        </w:rPr>
      </w:pPr>
      <w:r w:rsidRPr="00F05B28">
        <w:rPr>
          <w:rFonts w:ascii="Times New Roman" w:hAnsi="Times New Roman" w:cs="Times New Roman"/>
          <w:b/>
          <w:bCs/>
          <w:sz w:val="24"/>
          <w:szCs w:val="24"/>
        </w:rPr>
        <w:t>About the Journal</w:t>
      </w:r>
    </w:p>
    <w:p w14:paraId="142BC510" w14:textId="4DF01B66" w:rsidR="00F05B28" w:rsidRPr="00F05B28" w:rsidRDefault="00F05B28" w:rsidP="00F05B28">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 xml:space="preserve">A cardinal requirement of an academic life is the exchange of intellectual ideas and the expression of opinions. The Indian Institute of Legal Studies has provided such a platform in the form of IILS Law Review, with an ISSN Number 2320-5318. It is a peer-reviewed journal acclaimed for original ideas and academic honesty. The Journal is currently soliciting submissions for Volume XII, Issue </w:t>
      </w:r>
      <w:r>
        <w:rPr>
          <w:rFonts w:ascii="Times New Roman" w:hAnsi="Times New Roman" w:cs="Times New Roman"/>
          <w:sz w:val="24"/>
          <w:szCs w:val="24"/>
        </w:rPr>
        <w:t>2</w:t>
      </w:r>
      <w:r w:rsidRPr="00F05B28">
        <w:rPr>
          <w:rFonts w:ascii="Times New Roman" w:hAnsi="Times New Roman" w:cs="Times New Roman"/>
          <w:sz w:val="24"/>
          <w:szCs w:val="24"/>
        </w:rPr>
        <w:t xml:space="preserve"> (</w:t>
      </w:r>
      <w:r>
        <w:rPr>
          <w:rFonts w:ascii="Times New Roman" w:hAnsi="Times New Roman" w:cs="Times New Roman"/>
          <w:sz w:val="24"/>
          <w:szCs w:val="24"/>
        </w:rPr>
        <w:t xml:space="preserve">SEPTEMBER) </w:t>
      </w:r>
      <w:r w:rsidRPr="00F05B28">
        <w:rPr>
          <w:rFonts w:ascii="Times New Roman" w:hAnsi="Times New Roman" w:cs="Times New Roman"/>
          <w:sz w:val="24"/>
          <w:szCs w:val="24"/>
        </w:rPr>
        <w:t>2026.</w:t>
      </w:r>
    </w:p>
    <w:p w14:paraId="6E33C4CF" w14:textId="77777777" w:rsidR="00F05B28" w:rsidRPr="00F05B28" w:rsidRDefault="00F05B28" w:rsidP="00F05B28">
      <w:pPr>
        <w:spacing w:line="240" w:lineRule="auto"/>
        <w:jc w:val="both"/>
        <w:rPr>
          <w:rFonts w:ascii="Times New Roman" w:hAnsi="Times New Roman" w:cs="Times New Roman"/>
          <w:b/>
          <w:bCs/>
          <w:sz w:val="24"/>
          <w:szCs w:val="24"/>
        </w:rPr>
      </w:pPr>
      <w:r w:rsidRPr="00F05B28">
        <w:rPr>
          <w:rFonts w:ascii="Times New Roman" w:hAnsi="Times New Roman" w:cs="Times New Roman"/>
          <w:b/>
          <w:bCs/>
          <w:sz w:val="24"/>
          <w:szCs w:val="24"/>
        </w:rPr>
        <w:t>Nature of Contributions</w:t>
      </w:r>
    </w:p>
    <w:p w14:paraId="53123CC6" w14:textId="77777777" w:rsidR="00F05B28" w:rsidRPr="00F05B28" w:rsidRDefault="00F05B28" w:rsidP="00F05B28">
      <w:pPr>
        <w:numPr>
          <w:ilvl w:val="0"/>
          <w:numId w:val="2"/>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Articles: An article must conduct a complete analysis of the area of law, which the author seeks to highlight. It must contain a comprehensive study of the existing law with the suggestions and conclusions of the Author. Word Limit being 4,000 to 6,000 words.</w:t>
      </w:r>
    </w:p>
    <w:p w14:paraId="7DB25044" w14:textId="77777777" w:rsidR="00F05B28" w:rsidRPr="00F05B28" w:rsidRDefault="00F05B28" w:rsidP="00F05B28">
      <w:pPr>
        <w:numPr>
          <w:ilvl w:val="0"/>
          <w:numId w:val="2"/>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Notes: A note is a relatively concise form of an argument advanced by the author. The focus of a note should be on a relatively new debate or controversy regarding the interpretation or implementation in the law. Notes shall primarily highlight contemporary issues, which need to be addressed, and the authors are expected to offer a solution. The maximum word limit for a manuscript in the form of note is 2,500 words.</w:t>
      </w:r>
    </w:p>
    <w:p w14:paraId="3CBE46D3" w14:textId="77777777" w:rsidR="00F05B28" w:rsidRPr="00F05B28" w:rsidRDefault="00F05B28" w:rsidP="00F05B28">
      <w:pPr>
        <w:numPr>
          <w:ilvl w:val="0"/>
          <w:numId w:val="2"/>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Comments: A comment is where the author may decide to critique any recent/landmark judicial pronouncement or any recent legislation or bill before the Parliament or State Legislature. The word limit for a comment is 2,500 words.</w:t>
      </w:r>
    </w:p>
    <w:p w14:paraId="6AAFEBE2" w14:textId="77777777" w:rsidR="00F05B28" w:rsidRPr="00F05B28" w:rsidRDefault="00F05B28" w:rsidP="00F05B28">
      <w:pPr>
        <w:numPr>
          <w:ilvl w:val="0"/>
          <w:numId w:val="2"/>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Book Review: A Book Review is where the author identifies the central idea of the book, gives the reader indication of the author’s style, approach, or premises, and then offers an overall evaluation adding suggestions and latest amendments to the given laws in the book. The word limit is from 1800-2000 words.</w:t>
      </w:r>
    </w:p>
    <w:p w14:paraId="79F93821" w14:textId="77777777" w:rsidR="00F05B28" w:rsidRPr="00F05B28" w:rsidRDefault="00F05B28" w:rsidP="00F05B28">
      <w:pPr>
        <w:spacing w:line="240" w:lineRule="auto"/>
        <w:jc w:val="both"/>
        <w:rPr>
          <w:rFonts w:ascii="Times New Roman" w:hAnsi="Times New Roman" w:cs="Times New Roman"/>
          <w:b/>
          <w:bCs/>
          <w:sz w:val="24"/>
          <w:szCs w:val="24"/>
        </w:rPr>
      </w:pPr>
      <w:r w:rsidRPr="00F05B28">
        <w:rPr>
          <w:rFonts w:ascii="Times New Roman" w:hAnsi="Times New Roman" w:cs="Times New Roman"/>
          <w:b/>
          <w:bCs/>
          <w:sz w:val="24"/>
          <w:szCs w:val="24"/>
        </w:rPr>
        <w:t>Important dates</w:t>
      </w:r>
    </w:p>
    <w:p w14:paraId="68EB53EE" w14:textId="4CD0A040" w:rsidR="00F05B28" w:rsidRPr="00F05B28" w:rsidRDefault="00F05B28" w:rsidP="00F05B28">
      <w:pPr>
        <w:numPr>
          <w:ilvl w:val="0"/>
          <w:numId w:val="3"/>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Last Date for Full paper Submission: 25</w:t>
      </w:r>
      <w:r>
        <w:rPr>
          <w:rFonts w:ascii="Times New Roman" w:hAnsi="Times New Roman" w:cs="Times New Roman"/>
          <w:sz w:val="24"/>
          <w:szCs w:val="24"/>
        </w:rPr>
        <w:t xml:space="preserve"> April</w:t>
      </w:r>
      <w:r w:rsidRPr="00F05B28">
        <w:rPr>
          <w:rFonts w:ascii="Times New Roman" w:hAnsi="Times New Roman" w:cs="Times New Roman"/>
          <w:sz w:val="24"/>
          <w:szCs w:val="24"/>
        </w:rPr>
        <w:t xml:space="preserve"> 202</w:t>
      </w:r>
      <w:r>
        <w:rPr>
          <w:rFonts w:ascii="Times New Roman" w:hAnsi="Times New Roman" w:cs="Times New Roman"/>
          <w:sz w:val="24"/>
          <w:szCs w:val="24"/>
        </w:rPr>
        <w:t>6</w:t>
      </w:r>
      <w:r w:rsidRPr="00F05B28">
        <w:rPr>
          <w:rFonts w:ascii="Times New Roman" w:hAnsi="Times New Roman" w:cs="Times New Roman"/>
          <w:sz w:val="24"/>
          <w:szCs w:val="24"/>
        </w:rPr>
        <w:t xml:space="preserve"> including abstract.</w:t>
      </w:r>
    </w:p>
    <w:p w14:paraId="26FFBABD" w14:textId="77777777" w:rsidR="00F05B28" w:rsidRPr="00F05B28" w:rsidRDefault="00F05B28" w:rsidP="00F05B28">
      <w:pPr>
        <w:numPr>
          <w:ilvl w:val="0"/>
          <w:numId w:val="3"/>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Each submission must contain the separate word file including the following</w:t>
      </w:r>
    </w:p>
    <w:p w14:paraId="3BABA001" w14:textId="77777777" w:rsidR="00F05B28" w:rsidRPr="00F05B28" w:rsidRDefault="00F05B28" w:rsidP="00F05B28">
      <w:pPr>
        <w:numPr>
          <w:ilvl w:val="1"/>
          <w:numId w:val="3"/>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Title of the Article,</w:t>
      </w:r>
    </w:p>
    <w:p w14:paraId="42261ACF" w14:textId="77777777" w:rsidR="00F05B28" w:rsidRPr="00F05B28" w:rsidRDefault="00F05B28" w:rsidP="00F05B28">
      <w:pPr>
        <w:numPr>
          <w:ilvl w:val="1"/>
          <w:numId w:val="3"/>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The contact details of the authors including email address, phone number, and postal address.</w:t>
      </w:r>
    </w:p>
    <w:p w14:paraId="4ADF45E0" w14:textId="7FBEB921" w:rsidR="00F05B28" w:rsidRPr="00F05B28" w:rsidRDefault="00F05B28" w:rsidP="00F05B28">
      <w:pPr>
        <w:numPr>
          <w:ilvl w:val="0"/>
          <w:numId w:val="3"/>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 xml:space="preserve">Intimation of the Selection of Full Paper: </w:t>
      </w:r>
      <w:r w:rsidR="009D78B5">
        <w:rPr>
          <w:rFonts w:ascii="Times New Roman" w:hAnsi="Times New Roman" w:cs="Times New Roman"/>
          <w:sz w:val="24"/>
          <w:szCs w:val="24"/>
        </w:rPr>
        <w:t>20</w:t>
      </w:r>
      <w:r w:rsidR="009D78B5" w:rsidRPr="009D78B5">
        <w:rPr>
          <w:rFonts w:ascii="Times New Roman" w:hAnsi="Times New Roman" w:cs="Times New Roman"/>
          <w:sz w:val="24"/>
          <w:szCs w:val="24"/>
          <w:vertAlign w:val="superscript"/>
        </w:rPr>
        <w:t>th</w:t>
      </w:r>
      <w:r w:rsidR="009D78B5">
        <w:rPr>
          <w:rFonts w:ascii="Times New Roman" w:hAnsi="Times New Roman" w:cs="Times New Roman"/>
          <w:sz w:val="24"/>
          <w:szCs w:val="24"/>
        </w:rPr>
        <w:t xml:space="preserve"> June</w:t>
      </w:r>
      <w:r w:rsidRPr="00F05B28">
        <w:rPr>
          <w:rFonts w:ascii="Times New Roman" w:hAnsi="Times New Roman" w:cs="Times New Roman"/>
          <w:sz w:val="24"/>
          <w:szCs w:val="24"/>
        </w:rPr>
        <w:t xml:space="preserve"> 2026</w:t>
      </w:r>
    </w:p>
    <w:p w14:paraId="72887192" w14:textId="77777777" w:rsidR="00F05B28" w:rsidRPr="00F05B28" w:rsidRDefault="00F05B28" w:rsidP="00F05B28">
      <w:pPr>
        <w:spacing w:line="240" w:lineRule="auto"/>
        <w:jc w:val="both"/>
        <w:rPr>
          <w:rFonts w:ascii="Times New Roman" w:hAnsi="Times New Roman" w:cs="Times New Roman"/>
          <w:b/>
          <w:bCs/>
          <w:sz w:val="24"/>
          <w:szCs w:val="24"/>
        </w:rPr>
      </w:pPr>
      <w:r w:rsidRPr="00F05B28">
        <w:rPr>
          <w:rFonts w:ascii="Times New Roman" w:hAnsi="Times New Roman" w:cs="Times New Roman"/>
          <w:b/>
          <w:bCs/>
          <w:sz w:val="24"/>
          <w:szCs w:val="24"/>
        </w:rPr>
        <w:t>Submission Guidelines</w:t>
      </w:r>
    </w:p>
    <w:p w14:paraId="5D15FA72" w14:textId="77777777" w:rsidR="009D78B5" w:rsidRDefault="00F05B28" w:rsidP="00F05B28">
      <w:pPr>
        <w:numPr>
          <w:ilvl w:val="0"/>
          <w:numId w:val="4"/>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lastRenderedPageBreak/>
        <w:t>Text</w:t>
      </w:r>
      <w:r w:rsidRPr="00F05B28">
        <w:rPr>
          <w:rFonts w:ascii="Times New Roman" w:hAnsi="Times New Roman" w:cs="Times New Roman"/>
          <w:sz w:val="24"/>
          <w:szCs w:val="24"/>
        </w:rPr>
        <w:br/>
        <w:t>Font Style: Times New Roman</w:t>
      </w:r>
    </w:p>
    <w:p w14:paraId="67C219B0" w14:textId="77777777" w:rsidR="009D78B5" w:rsidRDefault="00F05B28" w:rsidP="009D78B5">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Font Size: 12 pt</w:t>
      </w:r>
    </w:p>
    <w:p w14:paraId="47710374" w14:textId="77777777" w:rsidR="009D78B5" w:rsidRDefault="00F05B28" w:rsidP="009D78B5">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Line Spacing: 1.5</w:t>
      </w:r>
    </w:p>
    <w:p w14:paraId="2D05879B" w14:textId="77777777" w:rsidR="009D78B5" w:rsidRDefault="00F05B28" w:rsidP="009D78B5">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Alignment: Justified</w:t>
      </w:r>
    </w:p>
    <w:p w14:paraId="7779EE03" w14:textId="35D0F9A2" w:rsidR="00F05B28" w:rsidRPr="00F05B28" w:rsidRDefault="00F05B28" w:rsidP="009D78B5">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Margins: 1 inch on all sides</w:t>
      </w:r>
    </w:p>
    <w:p w14:paraId="551389F0" w14:textId="77777777" w:rsidR="009D78B5" w:rsidRDefault="00F05B28" w:rsidP="00F05B28">
      <w:pPr>
        <w:numPr>
          <w:ilvl w:val="0"/>
          <w:numId w:val="4"/>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Title and Headings</w:t>
      </w:r>
    </w:p>
    <w:p w14:paraId="41AA5ABA" w14:textId="77777777" w:rsidR="009D78B5" w:rsidRDefault="00F05B28" w:rsidP="009D78B5">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Main Title:</w:t>
      </w:r>
    </w:p>
    <w:p w14:paraId="2F1AC226" w14:textId="77777777" w:rsidR="009D78B5" w:rsidRDefault="00F05B28" w:rsidP="009D78B5">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Font Style: Times New Roman</w:t>
      </w:r>
    </w:p>
    <w:p w14:paraId="7ADAA517" w14:textId="77777777" w:rsidR="009D78B5" w:rsidRDefault="00F05B28" w:rsidP="009D78B5">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Font Size: 14 pt</w:t>
      </w:r>
    </w:p>
    <w:p w14:paraId="284D5E36" w14:textId="77777777" w:rsidR="009D78B5" w:rsidRDefault="00F05B28" w:rsidP="009D78B5">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Alignment: Centred</w:t>
      </w:r>
    </w:p>
    <w:p w14:paraId="02877BA6" w14:textId="77777777" w:rsidR="009D78B5" w:rsidRDefault="00F05B28" w:rsidP="009D78B5">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Bold: Yes</w:t>
      </w:r>
    </w:p>
    <w:p w14:paraId="07CAB648" w14:textId="77777777" w:rsidR="009D78B5" w:rsidRDefault="00F05B28" w:rsidP="009D78B5">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An article may be divided into sections, subheadings, and sub-sub headings, using the roman numbers . Only the initial words should be capitalised. The IILS Law Review would use the following heading levels:</w:t>
      </w:r>
    </w:p>
    <w:p w14:paraId="110A9B43" w14:textId="77777777" w:rsidR="001A720F" w:rsidRDefault="00F05B28" w:rsidP="009D78B5">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All the headings should be given systematically. For example: The heading of the Article should be in CAPITAL BOLD.</w:t>
      </w:r>
    </w:p>
    <w:p w14:paraId="36C396DD" w14:textId="77777777" w:rsidR="001A720F" w:rsidRDefault="00F05B28" w:rsidP="009D78B5">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The second sub-heading, that is, 1.1 should be in SIMPLE BOLD</w:t>
      </w:r>
    </w:p>
    <w:p w14:paraId="39EBC264" w14:textId="77777777" w:rsidR="001A720F" w:rsidRDefault="00F05B28" w:rsidP="009D78B5">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The third sub-heading, that is, 1.1.1 should be ITALICS BOLD</w:t>
      </w:r>
    </w:p>
    <w:p w14:paraId="545C5A92" w14:textId="32A9DF64" w:rsidR="001A720F" w:rsidRDefault="00F05B28" w:rsidP="009D78B5">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The fourth sub-heading, that is, 1.1.1.1 should be in ITALICS SIMPLE</w:t>
      </w:r>
    </w:p>
    <w:p w14:paraId="1BACF296" w14:textId="1B98EA2C" w:rsidR="00F05B28" w:rsidRDefault="00F05B28" w:rsidP="009D78B5">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The fifth sub-heading, that is, 1.1.1.1.1 should be in PLAIN SIMPLE WITH UNDERLINE</w:t>
      </w:r>
    </w:p>
    <w:p w14:paraId="38F2D455" w14:textId="420A18E1" w:rsidR="00BA1462" w:rsidRPr="00BA1462" w:rsidRDefault="00BA1462" w:rsidP="00BA1462">
      <w:pPr>
        <w:pStyle w:val="NormalWeb"/>
        <w:shd w:val="clear" w:color="auto" w:fill="FFFFFF"/>
        <w:spacing w:before="0" w:beforeAutospacing="0" w:after="0" w:afterAutospacing="0" w:line="360" w:lineRule="auto"/>
        <w:jc w:val="both"/>
        <w:rPr>
          <w:rFonts w:eastAsiaTheme="majorEastAsia"/>
          <w:b/>
          <w:bCs/>
          <w:color w:val="000000"/>
        </w:rPr>
      </w:pPr>
      <w:r w:rsidRPr="0065021F">
        <w:rPr>
          <w:color w:val="000000"/>
        </w:rPr>
        <w:t>Example: </w:t>
      </w:r>
      <w:r w:rsidRPr="0065021F">
        <w:rPr>
          <w:rStyle w:val="Strong"/>
          <w:rFonts w:eastAsiaTheme="majorEastAsia"/>
          <w:color w:val="000000"/>
        </w:rPr>
        <w:t>CONSUMER PROTECTION LAW IN INDIA: NEW DEVELOPMENTS AND EMERGING TRENDS</w:t>
      </w:r>
    </w:p>
    <w:p w14:paraId="56C892C6" w14:textId="77777777" w:rsidR="00BA1462" w:rsidRPr="0065021F" w:rsidRDefault="00BA1462" w:rsidP="00BA1462">
      <w:pPr>
        <w:pStyle w:val="NormalWeb"/>
        <w:shd w:val="clear" w:color="auto" w:fill="FFFFFF"/>
        <w:spacing w:before="0" w:beforeAutospacing="0" w:after="0" w:afterAutospacing="0" w:line="360" w:lineRule="auto"/>
        <w:jc w:val="both"/>
        <w:rPr>
          <w:color w:val="000000"/>
        </w:rPr>
      </w:pPr>
      <w:r w:rsidRPr="0065021F">
        <w:rPr>
          <w:rStyle w:val="Strong"/>
          <w:rFonts w:eastAsiaTheme="majorEastAsia"/>
          <w:color w:val="000000"/>
        </w:rPr>
        <w:t>3.1 New Developments in Consumer Protection Law in India</w:t>
      </w:r>
    </w:p>
    <w:p w14:paraId="67B3A439" w14:textId="77777777" w:rsidR="00BA1462" w:rsidRPr="0065021F" w:rsidRDefault="00BA1462" w:rsidP="00BA1462">
      <w:pPr>
        <w:pStyle w:val="NormalWeb"/>
        <w:shd w:val="clear" w:color="auto" w:fill="FFFFFF"/>
        <w:spacing w:before="0" w:beforeAutospacing="0" w:after="0" w:afterAutospacing="0" w:line="360" w:lineRule="auto"/>
        <w:jc w:val="both"/>
        <w:rPr>
          <w:color w:val="000000"/>
        </w:rPr>
      </w:pPr>
      <w:r w:rsidRPr="0065021F">
        <w:rPr>
          <w:rStyle w:val="Emphasis"/>
          <w:rFonts w:eastAsiaTheme="majorEastAsia"/>
          <w:b/>
          <w:bCs/>
          <w:color w:val="000000"/>
          <w:bdr w:val="none" w:sz="0" w:space="0" w:color="auto" w:frame="1"/>
        </w:rPr>
        <w:t>3.1.1 Consumer Protection and Business Self-Regulation</w:t>
      </w:r>
    </w:p>
    <w:p w14:paraId="71B006EE" w14:textId="77777777" w:rsidR="00BA1462" w:rsidRPr="0065021F" w:rsidRDefault="00BA1462" w:rsidP="00BA1462">
      <w:pPr>
        <w:pStyle w:val="NormalWeb"/>
        <w:shd w:val="clear" w:color="auto" w:fill="FFFFFF"/>
        <w:spacing w:before="0" w:beforeAutospacing="0" w:after="0" w:afterAutospacing="0" w:line="360" w:lineRule="auto"/>
        <w:jc w:val="both"/>
        <w:rPr>
          <w:color w:val="000000"/>
        </w:rPr>
      </w:pPr>
      <w:r w:rsidRPr="0065021F">
        <w:rPr>
          <w:rStyle w:val="Emphasis"/>
          <w:rFonts w:eastAsiaTheme="majorEastAsia"/>
          <w:color w:val="000000"/>
          <w:bdr w:val="none" w:sz="0" w:space="0" w:color="auto" w:frame="1"/>
        </w:rPr>
        <w:t>3.1.1.1 Business Self-Regulation by the Public Sector</w:t>
      </w:r>
    </w:p>
    <w:p w14:paraId="0906CBB4" w14:textId="77777777" w:rsidR="00BA1462" w:rsidRPr="0065021F" w:rsidRDefault="00BA1462" w:rsidP="00BA1462">
      <w:pPr>
        <w:pStyle w:val="NormalWeb"/>
        <w:shd w:val="clear" w:color="auto" w:fill="FFFFFF"/>
        <w:spacing w:before="0" w:beforeAutospacing="0" w:after="0" w:afterAutospacing="0" w:line="360" w:lineRule="auto"/>
        <w:jc w:val="both"/>
        <w:rPr>
          <w:color w:val="000000"/>
        </w:rPr>
      </w:pPr>
      <w:r w:rsidRPr="0065021F">
        <w:rPr>
          <w:color w:val="000000"/>
        </w:rPr>
        <w:t>3.1.1.1.1 Banking Industry and Self-Regulation</w:t>
      </w:r>
    </w:p>
    <w:p w14:paraId="0ABC2879" w14:textId="77777777" w:rsidR="00BA1462" w:rsidRPr="00F05B28" w:rsidRDefault="00BA1462" w:rsidP="009D78B5">
      <w:pPr>
        <w:spacing w:line="240" w:lineRule="auto"/>
        <w:jc w:val="both"/>
        <w:rPr>
          <w:rFonts w:ascii="Times New Roman" w:hAnsi="Times New Roman" w:cs="Times New Roman"/>
          <w:sz w:val="24"/>
          <w:szCs w:val="24"/>
        </w:rPr>
      </w:pPr>
    </w:p>
    <w:p w14:paraId="5143D3CC" w14:textId="77777777" w:rsidR="001A720F" w:rsidRDefault="00F05B28" w:rsidP="00F05B28">
      <w:pPr>
        <w:numPr>
          <w:ilvl w:val="0"/>
          <w:numId w:val="4"/>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Abstract:</w:t>
      </w:r>
    </w:p>
    <w:p w14:paraId="6300FE7D" w14:textId="77777777" w:rsidR="001A720F"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Length: 200-300 words</w:t>
      </w:r>
    </w:p>
    <w:p w14:paraId="324F1626" w14:textId="77777777" w:rsidR="001A720F"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Font Style: Times New Roman (Italics)</w:t>
      </w:r>
    </w:p>
    <w:p w14:paraId="24777774" w14:textId="77777777" w:rsidR="001A720F"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Font Size: 12 pt</w:t>
      </w:r>
    </w:p>
    <w:p w14:paraId="2D987EEE" w14:textId="77777777" w:rsidR="001A720F"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Line Spacing:1.15</w:t>
      </w:r>
    </w:p>
    <w:p w14:paraId="54E323F5" w14:textId="09D78F13" w:rsidR="00F05B28" w:rsidRPr="00F05B28"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Alignment: Justified</w:t>
      </w:r>
    </w:p>
    <w:p w14:paraId="139D8C5F" w14:textId="77777777" w:rsidR="001A720F" w:rsidRDefault="00F05B28" w:rsidP="00F05B28">
      <w:pPr>
        <w:numPr>
          <w:ilvl w:val="0"/>
          <w:numId w:val="4"/>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lastRenderedPageBreak/>
        <w:t>Keywords:</w:t>
      </w:r>
      <w:r w:rsidR="001A720F">
        <w:rPr>
          <w:rFonts w:ascii="Times New Roman" w:hAnsi="Times New Roman" w:cs="Times New Roman"/>
          <w:sz w:val="24"/>
          <w:szCs w:val="24"/>
        </w:rPr>
        <w:t xml:space="preserve"> </w:t>
      </w:r>
      <w:r w:rsidRPr="00F05B28">
        <w:rPr>
          <w:rFonts w:ascii="Times New Roman" w:hAnsi="Times New Roman" w:cs="Times New Roman"/>
          <w:sz w:val="24"/>
          <w:szCs w:val="24"/>
        </w:rPr>
        <w:t>Up to 5 keywords</w:t>
      </w:r>
    </w:p>
    <w:p w14:paraId="3BF855A4" w14:textId="77777777" w:rsidR="001A720F"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Font Style: Times New Roman</w:t>
      </w:r>
    </w:p>
    <w:p w14:paraId="6A43F777" w14:textId="77777777" w:rsidR="001A720F"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Font Size: 12 pt</w:t>
      </w:r>
    </w:p>
    <w:p w14:paraId="152941DD" w14:textId="77777777" w:rsidR="001A720F"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Line Spacing: 1.5</w:t>
      </w:r>
    </w:p>
    <w:p w14:paraId="28E74213" w14:textId="6B7C2877" w:rsidR="00F05B28" w:rsidRPr="00F05B28"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Alignment: Justified</w:t>
      </w:r>
    </w:p>
    <w:p w14:paraId="780AE630" w14:textId="77777777" w:rsidR="001A720F" w:rsidRDefault="00F05B28" w:rsidP="00F05B28">
      <w:pPr>
        <w:numPr>
          <w:ilvl w:val="0"/>
          <w:numId w:val="4"/>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Footnotes and Citation Style</w:t>
      </w:r>
    </w:p>
    <w:p w14:paraId="38A2C24D" w14:textId="77777777" w:rsidR="001A720F"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Citation Style: Bluebook (21st Edition)</w:t>
      </w:r>
    </w:p>
    <w:p w14:paraId="70A201C4" w14:textId="77777777" w:rsidR="001A720F"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Font Style: Times New Roman</w:t>
      </w:r>
    </w:p>
    <w:p w14:paraId="3A617636" w14:textId="77777777" w:rsidR="001A720F"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Font Size: 10 pt</w:t>
      </w:r>
    </w:p>
    <w:p w14:paraId="03755EC3" w14:textId="77777777" w:rsidR="001A720F"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Line Spacing: Single</w:t>
      </w:r>
    </w:p>
    <w:p w14:paraId="05E9BC98" w14:textId="77777777" w:rsidR="001A720F" w:rsidRDefault="00F05B28" w:rsidP="001A720F">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Alignment: Justified</w:t>
      </w:r>
    </w:p>
    <w:p w14:paraId="5405881D" w14:textId="77777777" w:rsidR="00AA6558" w:rsidRDefault="00F05B28" w:rsidP="00AA6558">
      <w:pPr>
        <w:spacing w:line="240" w:lineRule="auto"/>
        <w:ind w:left="720"/>
        <w:jc w:val="both"/>
        <w:rPr>
          <w:rFonts w:ascii="Times New Roman" w:hAnsi="Times New Roman" w:cs="Times New Roman"/>
          <w:sz w:val="24"/>
          <w:szCs w:val="24"/>
        </w:rPr>
      </w:pPr>
      <w:r w:rsidRPr="00F05B28">
        <w:rPr>
          <w:rFonts w:ascii="Times New Roman" w:hAnsi="Times New Roman" w:cs="Times New Roman"/>
          <w:sz w:val="24"/>
          <w:szCs w:val="24"/>
        </w:rPr>
        <w:t>No Endnotes allowed, only Footnotes</w:t>
      </w:r>
    </w:p>
    <w:p w14:paraId="25FF458B" w14:textId="4B749F06" w:rsidR="00BA1462" w:rsidRPr="00AA6558" w:rsidRDefault="00BA1462" w:rsidP="00AA6558">
      <w:pPr>
        <w:spacing w:line="240" w:lineRule="auto"/>
        <w:jc w:val="both"/>
        <w:rPr>
          <w:rFonts w:ascii="Times New Roman" w:hAnsi="Times New Roman" w:cs="Times New Roman"/>
          <w:sz w:val="24"/>
          <w:szCs w:val="24"/>
        </w:rPr>
      </w:pPr>
      <w:r w:rsidRPr="0012505E">
        <w:rPr>
          <w:rStyle w:val="Strong"/>
          <w:rFonts w:ascii="Times New Roman" w:hAnsi="Times New Roman" w:cs="Times New Roman"/>
          <w:color w:val="000000"/>
          <w:sz w:val="24"/>
          <w:szCs w:val="24"/>
        </w:rPr>
        <w:t>Co-Author Guidelines</w:t>
      </w:r>
    </w:p>
    <w:p w14:paraId="4D1BB6F1" w14:textId="77777777" w:rsidR="00BA1462" w:rsidRPr="0065021F" w:rsidRDefault="00BA1462" w:rsidP="00BA1462">
      <w:pPr>
        <w:numPr>
          <w:ilvl w:val="0"/>
          <w:numId w:val="9"/>
        </w:numPr>
        <w:shd w:val="clear" w:color="auto" w:fill="FFFFFF"/>
        <w:spacing w:after="0" w:line="360" w:lineRule="auto"/>
        <w:ind w:left="0"/>
        <w:jc w:val="both"/>
        <w:rPr>
          <w:szCs w:val="24"/>
        </w:rPr>
      </w:pPr>
      <w:r w:rsidRPr="0065021F">
        <w:rPr>
          <w:szCs w:val="24"/>
        </w:rPr>
        <w:t>Number of Co-Authors: A manuscript may have up to two co-authors.</w:t>
      </w:r>
    </w:p>
    <w:p w14:paraId="3B462666" w14:textId="77777777" w:rsidR="00BA1462" w:rsidRPr="0065021F" w:rsidRDefault="00BA1462" w:rsidP="00BA1462">
      <w:pPr>
        <w:numPr>
          <w:ilvl w:val="0"/>
          <w:numId w:val="9"/>
        </w:numPr>
        <w:shd w:val="clear" w:color="auto" w:fill="FFFFFF"/>
        <w:spacing w:after="0" w:line="360" w:lineRule="auto"/>
        <w:ind w:left="0"/>
        <w:jc w:val="both"/>
        <w:rPr>
          <w:szCs w:val="24"/>
        </w:rPr>
      </w:pPr>
      <w:r w:rsidRPr="0065021F">
        <w:rPr>
          <w:szCs w:val="24"/>
        </w:rPr>
        <w:t>Contribution: Each co-author must have significantly contributed to the research and writing of the manuscript.</w:t>
      </w:r>
    </w:p>
    <w:p w14:paraId="0D3BF1A5" w14:textId="77777777" w:rsidR="00BA1462" w:rsidRPr="0065021F" w:rsidRDefault="00BA1462" w:rsidP="00BA1462">
      <w:pPr>
        <w:numPr>
          <w:ilvl w:val="0"/>
          <w:numId w:val="9"/>
        </w:numPr>
        <w:shd w:val="clear" w:color="auto" w:fill="FFFFFF"/>
        <w:spacing w:after="0" w:line="360" w:lineRule="auto"/>
        <w:ind w:left="0"/>
        <w:jc w:val="both"/>
        <w:rPr>
          <w:szCs w:val="24"/>
        </w:rPr>
      </w:pPr>
      <w:r w:rsidRPr="0065021F">
        <w:rPr>
          <w:szCs w:val="24"/>
        </w:rPr>
        <w:t>Corresponding Author: One author must be designated as the corresponding author who will handle all correspondence with the journal. (to be mentioned in the declaration form)</w:t>
      </w:r>
    </w:p>
    <w:p w14:paraId="4FB21192" w14:textId="77777777" w:rsidR="00BA1462" w:rsidRPr="0059252D" w:rsidRDefault="00BA1462" w:rsidP="00BA1462">
      <w:pPr>
        <w:pStyle w:val="Heading2"/>
        <w:shd w:val="clear" w:color="auto" w:fill="FFFFFF"/>
        <w:spacing w:before="0" w:line="360" w:lineRule="auto"/>
        <w:rPr>
          <w:rFonts w:ascii="Times New Roman" w:hAnsi="Times New Roman" w:cs="Times New Roman"/>
          <w:color w:val="000000"/>
          <w:sz w:val="24"/>
          <w:szCs w:val="24"/>
        </w:rPr>
      </w:pPr>
      <w:r w:rsidRPr="0065021F">
        <w:rPr>
          <w:rStyle w:val="Strong"/>
          <w:rFonts w:ascii="Times New Roman" w:hAnsi="Times New Roman" w:cs="Times New Roman"/>
          <w:color w:val="000000"/>
          <w:sz w:val="24"/>
          <w:szCs w:val="24"/>
        </w:rPr>
        <w:t> </w:t>
      </w:r>
      <w:r w:rsidRPr="0059252D">
        <w:rPr>
          <w:rStyle w:val="Strong"/>
          <w:rFonts w:ascii="Times New Roman" w:hAnsi="Times New Roman" w:cs="Times New Roman"/>
          <w:color w:val="000000"/>
          <w:sz w:val="24"/>
          <w:szCs w:val="24"/>
        </w:rPr>
        <w:t>Plagiarism Policy</w:t>
      </w:r>
    </w:p>
    <w:p w14:paraId="7D58E494" w14:textId="77777777" w:rsidR="00BA1462" w:rsidRPr="0065021F" w:rsidRDefault="00BA1462" w:rsidP="00BA1462">
      <w:pPr>
        <w:numPr>
          <w:ilvl w:val="0"/>
          <w:numId w:val="10"/>
        </w:numPr>
        <w:shd w:val="clear" w:color="auto" w:fill="FFFFFF"/>
        <w:spacing w:after="0" w:line="360" w:lineRule="auto"/>
        <w:ind w:left="0"/>
        <w:jc w:val="both"/>
        <w:rPr>
          <w:szCs w:val="24"/>
        </w:rPr>
      </w:pPr>
      <w:r w:rsidRPr="0065021F">
        <w:rPr>
          <w:szCs w:val="24"/>
        </w:rPr>
        <w:t>Plagiarism is allowed up to 10%. Any form of plagiarism beyond this will result in immediate rejection of the manuscript.</w:t>
      </w:r>
    </w:p>
    <w:p w14:paraId="5645FA19" w14:textId="77777777" w:rsidR="00BA1462" w:rsidRPr="001B5B48" w:rsidRDefault="00BA1462" w:rsidP="00BA1462">
      <w:pPr>
        <w:numPr>
          <w:ilvl w:val="0"/>
          <w:numId w:val="10"/>
        </w:numPr>
        <w:shd w:val="clear" w:color="auto" w:fill="FFFFFF"/>
        <w:spacing w:after="0" w:line="360" w:lineRule="auto"/>
        <w:ind w:left="0"/>
        <w:jc w:val="both"/>
        <w:rPr>
          <w:szCs w:val="24"/>
        </w:rPr>
      </w:pPr>
      <w:r w:rsidRPr="0065021F">
        <w:rPr>
          <w:szCs w:val="24"/>
        </w:rPr>
        <w:t>The authors are to send a plagiarism report along with the manuscript and declaration.</w:t>
      </w:r>
    </w:p>
    <w:p w14:paraId="40E4DD8A" w14:textId="77777777" w:rsidR="00BA1462" w:rsidRDefault="00BA1462" w:rsidP="00BA1462">
      <w:pPr>
        <w:pStyle w:val="NormalWeb"/>
        <w:shd w:val="clear" w:color="auto" w:fill="FFFFFF"/>
        <w:spacing w:before="0" w:beforeAutospacing="0" w:after="0" w:afterAutospacing="0" w:line="360" w:lineRule="auto"/>
        <w:jc w:val="both"/>
        <w:rPr>
          <w:color w:val="000000"/>
        </w:rPr>
      </w:pPr>
      <w:r w:rsidRPr="0065021F">
        <w:rPr>
          <w:rStyle w:val="Strong"/>
          <w:rFonts w:eastAsiaTheme="majorEastAsia"/>
          <w:color w:val="000000"/>
        </w:rPr>
        <w:t> Submissions to be made through email:</w:t>
      </w:r>
      <w:r w:rsidRPr="00BA1462">
        <w:rPr>
          <w:color w:val="000000"/>
        </w:rPr>
        <w:t xml:space="preserve"> </w:t>
      </w:r>
    </w:p>
    <w:p w14:paraId="3C89E1CA" w14:textId="2713DD43" w:rsidR="00BA1462" w:rsidRPr="00BA1462" w:rsidRDefault="00BA1462" w:rsidP="00BA1462">
      <w:pPr>
        <w:pStyle w:val="NormalWeb"/>
        <w:shd w:val="clear" w:color="auto" w:fill="FFFFFF"/>
        <w:spacing w:before="0" w:beforeAutospacing="0" w:after="0" w:afterAutospacing="0" w:line="360" w:lineRule="auto"/>
        <w:jc w:val="both"/>
        <w:rPr>
          <w:color w:val="000000"/>
        </w:rPr>
      </w:pPr>
      <w:r w:rsidRPr="0065021F">
        <w:rPr>
          <w:color w:val="000000"/>
        </w:rPr>
        <w:t xml:space="preserve">– </w:t>
      </w:r>
      <w:r w:rsidRPr="0065021F">
        <w:rPr>
          <w:b/>
          <w:color w:val="000000"/>
        </w:rPr>
        <w:t>Email id: iils.lawreview.5318@gmail.com</w:t>
      </w:r>
    </w:p>
    <w:p w14:paraId="5CB1A477" w14:textId="3E8FBE10" w:rsidR="00BA1462" w:rsidRPr="00BA1462" w:rsidRDefault="00BA1462" w:rsidP="00BA1462">
      <w:pPr>
        <w:pStyle w:val="NormalWeb"/>
        <w:shd w:val="clear" w:color="auto" w:fill="FFFFFF"/>
        <w:spacing w:before="0" w:beforeAutospacing="0" w:after="0" w:afterAutospacing="0" w:line="360" w:lineRule="auto"/>
        <w:jc w:val="both"/>
        <w:rPr>
          <w:b/>
          <w:color w:val="000000"/>
        </w:rPr>
      </w:pPr>
      <w:r w:rsidRPr="0065021F">
        <w:rPr>
          <w:b/>
          <w:color w:val="000000"/>
        </w:rPr>
        <w:t xml:space="preserve">– Subject Line: “Submission for IILS Law Review (Vol. </w:t>
      </w:r>
      <w:r>
        <w:rPr>
          <w:b/>
          <w:color w:val="000000"/>
        </w:rPr>
        <w:t>XII</w:t>
      </w:r>
      <w:r w:rsidRPr="0065021F">
        <w:rPr>
          <w:b/>
          <w:color w:val="000000"/>
        </w:rPr>
        <w:t xml:space="preserve"> Issue </w:t>
      </w:r>
      <w:r w:rsidR="00A84DA7">
        <w:rPr>
          <w:b/>
          <w:color w:val="000000"/>
        </w:rPr>
        <w:t>I</w:t>
      </w:r>
      <w:r>
        <w:rPr>
          <w:b/>
          <w:color w:val="000000"/>
        </w:rPr>
        <w:t xml:space="preserve">I) </w:t>
      </w:r>
    </w:p>
    <w:p w14:paraId="75D5A106" w14:textId="77777777" w:rsidR="00BA1462" w:rsidRPr="0065021F" w:rsidRDefault="00BA1462" w:rsidP="00BA1462">
      <w:pPr>
        <w:pStyle w:val="Heading2"/>
        <w:shd w:val="clear" w:color="auto" w:fill="FFFFFF"/>
        <w:spacing w:before="0" w:line="360" w:lineRule="auto"/>
        <w:rPr>
          <w:rFonts w:ascii="Times New Roman" w:hAnsi="Times New Roman" w:cs="Times New Roman"/>
          <w:color w:val="000000"/>
          <w:sz w:val="24"/>
          <w:szCs w:val="24"/>
        </w:rPr>
      </w:pPr>
      <w:r w:rsidRPr="0065021F">
        <w:rPr>
          <w:rStyle w:val="Strong"/>
          <w:rFonts w:ascii="Times New Roman" w:hAnsi="Times New Roman" w:cs="Times New Roman"/>
          <w:color w:val="000000"/>
          <w:sz w:val="24"/>
          <w:szCs w:val="24"/>
        </w:rPr>
        <w:t>Review Process</w:t>
      </w:r>
    </w:p>
    <w:p w14:paraId="1F8F5F57" w14:textId="77777777" w:rsidR="00BA1462" w:rsidRPr="0065021F" w:rsidRDefault="00BA1462" w:rsidP="00BA1462">
      <w:pPr>
        <w:pStyle w:val="NormalWeb"/>
        <w:shd w:val="clear" w:color="auto" w:fill="FFFFFF"/>
        <w:spacing w:before="0" w:beforeAutospacing="0" w:after="0" w:afterAutospacing="0" w:line="360" w:lineRule="auto"/>
        <w:jc w:val="both"/>
        <w:rPr>
          <w:color w:val="000000"/>
        </w:rPr>
      </w:pPr>
      <w:r w:rsidRPr="0065021F">
        <w:rPr>
          <w:color w:val="000000"/>
        </w:rPr>
        <w:t>– All submissions will be blind peer-reviewed. Authors may be required to make revisions based on the reviewers’ comments.</w:t>
      </w:r>
    </w:p>
    <w:p w14:paraId="30F3894E" w14:textId="6487BE9C" w:rsidR="001A720F" w:rsidRPr="00BA1462" w:rsidRDefault="00BA1462" w:rsidP="00BA1462">
      <w:pPr>
        <w:pStyle w:val="NormalWeb"/>
        <w:shd w:val="clear" w:color="auto" w:fill="FFFFFF"/>
        <w:spacing w:before="0" w:beforeAutospacing="0" w:after="0" w:afterAutospacing="0" w:line="360" w:lineRule="auto"/>
        <w:jc w:val="both"/>
        <w:rPr>
          <w:color w:val="000000"/>
        </w:rPr>
      </w:pPr>
      <w:r w:rsidRPr="0065021F">
        <w:rPr>
          <w:color w:val="000000"/>
        </w:rPr>
        <w:t>– The review process may take 6-8 weeks. Authors will be notified of the acceptance, rejection, or need for revision of their manuscript.</w:t>
      </w:r>
    </w:p>
    <w:p w14:paraId="5A7093E3" w14:textId="72F4B5E8" w:rsidR="00F05B28" w:rsidRPr="00F05B28" w:rsidRDefault="00F05B28" w:rsidP="00F05B28">
      <w:pPr>
        <w:spacing w:line="240" w:lineRule="auto"/>
        <w:jc w:val="both"/>
        <w:rPr>
          <w:rFonts w:ascii="Times New Roman" w:hAnsi="Times New Roman" w:cs="Times New Roman"/>
          <w:b/>
          <w:bCs/>
          <w:sz w:val="24"/>
          <w:szCs w:val="24"/>
        </w:rPr>
      </w:pPr>
      <w:r w:rsidRPr="00F05B28">
        <w:rPr>
          <w:rFonts w:ascii="Times New Roman" w:hAnsi="Times New Roman" w:cs="Times New Roman"/>
          <w:b/>
          <w:bCs/>
          <w:sz w:val="24"/>
          <w:szCs w:val="24"/>
        </w:rPr>
        <w:t>How to Submit?</w:t>
      </w:r>
    </w:p>
    <w:p w14:paraId="2BE64335" w14:textId="77777777" w:rsidR="00F05B28" w:rsidRPr="00F05B28" w:rsidRDefault="00F05B28" w:rsidP="00F05B28">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The authors are to send a plagiarism report along with the manuscript and declaration. Submissions to be made through email:</w:t>
      </w:r>
    </w:p>
    <w:p w14:paraId="3BAD16A1" w14:textId="77777777" w:rsidR="00F05B28" w:rsidRPr="00F05B28" w:rsidRDefault="00F05B28" w:rsidP="00F05B28">
      <w:pPr>
        <w:numPr>
          <w:ilvl w:val="0"/>
          <w:numId w:val="5"/>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lastRenderedPageBreak/>
        <w:t>Email id: iils.lawreview.5318@gmail.com</w:t>
      </w:r>
    </w:p>
    <w:p w14:paraId="7A49F82D" w14:textId="0A25BF67" w:rsidR="00F05B28" w:rsidRPr="00F05B28" w:rsidRDefault="00F05B28" w:rsidP="00F05B28">
      <w:pPr>
        <w:numPr>
          <w:ilvl w:val="0"/>
          <w:numId w:val="5"/>
        </w:num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 xml:space="preserve">Subject Line: “Submission for IILS Law Review (Vol. XII Issue </w:t>
      </w:r>
      <w:r w:rsidR="001A720F">
        <w:rPr>
          <w:rFonts w:ascii="Times New Roman" w:hAnsi="Times New Roman" w:cs="Times New Roman"/>
          <w:sz w:val="24"/>
          <w:szCs w:val="24"/>
        </w:rPr>
        <w:t>2</w:t>
      </w:r>
      <w:r w:rsidRPr="00F05B28">
        <w:rPr>
          <w:rFonts w:ascii="Times New Roman" w:hAnsi="Times New Roman" w:cs="Times New Roman"/>
          <w:sz w:val="24"/>
          <w:szCs w:val="24"/>
        </w:rPr>
        <w:t>)</w:t>
      </w:r>
    </w:p>
    <w:p w14:paraId="02C2C073" w14:textId="77777777" w:rsidR="00F05B28" w:rsidRPr="00F05B28" w:rsidRDefault="00F05B28" w:rsidP="00F05B28">
      <w:pPr>
        <w:spacing w:line="240" w:lineRule="auto"/>
        <w:jc w:val="both"/>
        <w:rPr>
          <w:rFonts w:ascii="Times New Roman" w:hAnsi="Times New Roman" w:cs="Times New Roman"/>
          <w:b/>
          <w:bCs/>
          <w:sz w:val="24"/>
          <w:szCs w:val="24"/>
        </w:rPr>
      </w:pPr>
      <w:r w:rsidRPr="00F05B28">
        <w:rPr>
          <w:rFonts w:ascii="Times New Roman" w:hAnsi="Times New Roman" w:cs="Times New Roman"/>
          <w:b/>
          <w:bCs/>
          <w:sz w:val="24"/>
          <w:szCs w:val="24"/>
        </w:rPr>
        <w:t>Contact</w:t>
      </w:r>
    </w:p>
    <w:p w14:paraId="34BE9BC5" w14:textId="642CF826" w:rsidR="001A720F" w:rsidRDefault="00F05B28" w:rsidP="00F05B28">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For Queries, drop an email at </w:t>
      </w:r>
      <w:hyperlink r:id="rId5" w:history="1">
        <w:r w:rsidR="001A720F" w:rsidRPr="00F05B28">
          <w:rPr>
            <w:rStyle w:val="Hyperlink"/>
            <w:rFonts w:ascii="Times New Roman" w:hAnsi="Times New Roman" w:cs="Times New Roman"/>
            <w:sz w:val="24"/>
            <w:szCs w:val="24"/>
          </w:rPr>
          <w:t>iils.lawreview.5318@gmail.com</w:t>
        </w:r>
      </w:hyperlink>
    </w:p>
    <w:p w14:paraId="2C2BC9A6" w14:textId="77777777" w:rsidR="001A720F" w:rsidRDefault="00F05B28" w:rsidP="00F05B28">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Rinti Paul : 9593800428</w:t>
      </w:r>
    </w:p>
    <w:p w14:paraId="7FDE207B" w14:textId="77777777" w:rsidR="001A720F" w:rsidRDefault="00F05B28" w:rsidP="00F05B28">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Neha Choudhary : 9907074322</w:t>
      </w:r>
    </w:p>
    <w:p w14:paraId="045DB70D" w14:textId="097C47E0" w:rsidR="00F05B28" w:rsidRPr="00F05B28" w:rsidRDefault="00F05B28" w:rsidP="00F05B28">
      <w:pPr>
        <w:spacing w:line="240" w:lineRule="auto"/>
        <w:jc w:val="both"/>
        <w:rPr>
          <w:rFonts w:ascii="Times New Roman" w:hAnsi="Times New Roman" w:cs="Times New Roman"/>
          <w:sz w:val="24"/>
          <w:szCs w:val="24"/>
        </w:rPr>
      </w:pPr>
      <w:r w:rsidRPr="00F05B28">
        <w:rPr>
          <w:rFonts w:ascii="Times New Roman" w:hAnsi="Times New Roman" w:cs="Times New Roman"/>
          <w:sz w:val="24"/>
          <w:szCs w:val="24"/>
        </w:rPr>
        <w:t>Anshita Agarwal : 9641180725</w:t>
      </w:r>
    </w:p>
    <w:p w14:paraId="61DE0A5F" w14:textId="77777777" w:rsidR="00BA1462" w:rsidRPr="00AA6558" w:rsidRDefault="00BA1462" w:rsidP="00BA1462">
      <w:pPr>
        <w:pStyle w:val="Heading2"/>
        <w:shd w:val="clear" w:color="auto" w:fill="FFFFFF"/>
        <w:spacing w:before="0" w:line="360" w:lineRule="auto"/>
        <w:rPr>
          <w:rFonts w:ascii="Times New Roman" w:hAnsi="Times New Roman" w:cs="Times New Roman"/>
          <w:b/>
          <w:color w:val="000000"/>
          <w:sz w:val="24"/>
          <w:szCs w:val="20"/>
        </w:rPr>
      </w:pPr>
      <w:r w:rsidRPr="00AA6558">
        <w:rPr>
          <w:rFonts w:ascii="Times New Roman" w:hAnsi="Times New Roman" w:cs="Times New Roman"/>
          <w:b/>
          <w:color w:val="000000"/>
          <w:sz w:val="24"/>
          <w:szCs w:val="20"/>
        </w:rPr>
        <w:t>Disclaimer</w:t>
      </w:r>
    </w:p>
    <w:p w14:paraId="1E40B727" w14:textId="77777777" w:rsidR="00BA1462" w:rsidRPr="0065021F" w:rsidRDefault="00BA1462" w:rsidP="00BA1462">
      <w:pPr>
        <w:pStyle w:val="NormalWeb"/>
        <w:shd w:val="clear" w:color="auto" w:fill="FFFFFF"/>
        <w:spacing w:before="0" w:beforeAutospacing="0" w:after="0" w:afterAutospacing="0" w:line="360" w:lineRule="auto"/>
        <w:jc w:val="both"/>
        <w:rPr>
          <w:color w:val="000000"/>
        </w:rPr>
      </w:pPr>
      <w:r w:rsidRPr="0065021F">
        <w:rPr>
          <w:color w:val="000000"/>
        </w:rPr>
        <w:t>The College shall be the sole copyright owner of all the published materials. Apart from fair dealing for the purposes of research, private study of criticism, no part of this issue of Journal may be copied, adapted, abridged, translated, stored in any retrieval system, computer system, photographic or other system or reproduced in any form by means whether electronic, mechanical, digital, optical, photographic, or otherwise without prior written permission from the publisher/editors.</w:t>
      </w:r>
    </w:p>
    <w:p w14:paraId="477F1F4A" w14:textId="18694C6D" w:rsidR="00BA1462" w:rsidRPr="00BA1462" w:rsidRDefault="00BA1462" w:rsidP="00BA1462">
      <w:pPr>
        <w:pStyle w:val="NormalWeb"/>
        <w:shd w:val="clear" w:color="auto" w:fill="FFFFFF"/>
        <w:spacing w:before="0" w:beforeAutospacing="0" w:after="0" w:afterAutospacing="0" w:line="360" w:lineRule="auto"/>
        <w:jc w:val="both"/>
        <w:rPr>
          <w:color w:val="000000"/>
        </w:rPr>
      </w:pPr>
      <w:r w:rsidRPr="0065021F">
        <w:rPr>
          <w:color w:val="000000"/>
        </w:rPr>
        <w:t>The editors, publishers and printers do not own any responsibility for the views expressed by the contributors and for the errors, if any, in the information contained in the Journal.</w:t>
      </w:r>
    </w:p>
    <w:p w14:paraId="72E0221C" w14:textId="77777777" w:rsidR="00BA1462" w:rsidRPr="00AA6558" w:rsidRDefault="00BA1462" w:rsidP="00BA1462">
      <w:pPr>
        <w:pStyle w:val="Heading2"/>
        <w:shd w:val="clear" w:color="auto" w:fill="FFFFFF"/>
        <w:spacing w:before="0" w:line="360" w:lineRule="auto"/>
        <w:rPr>
          <w:rFonts w:ascii="Times New Roman" w:hAnsi="Times New Roman" w:cs="Times New Roman"/>
          <w:b/>
          <w:color w:val="000000"/>
          <w:sz w:val="24"/>
          <w:szCs w:val="22"/>
        </w:rPr>
      </w:pPr>
      <w:r w:rsidRPr="00AA6558">
        <w:rPr>
          <w:rStyle w:val="Strong"/>
          <w:rFonts w:ascii="Times New Roman" w:hAnsi="Times New Roman" w:cs="Times New Roman"/>
          <w:color w:val="000000"/>
          <w:sz w:val="24"/>
          <w:szCs w:val="22"/>
        </w:rPr>
        <w:t>Declaration of Authorship</w:t>
      </w:r>
    </w:p>
    <w:p w14:paraId="1B899046" w14:textId="77777777" w:rsidR="00BA1462" w:rsidRPr="0065021F" w:rsidRDefault="00BA1462" w:rsidP="00BA1462">
      <w:pPr>
        <w:pStyle w:val="NormalWeb"/>
        <w:shd w:val="clear" w:color="auto" w:fill="FFFFFF"/>
        <w:spacing w:before="0" w:beforeAutospacing="0" w:after="0" w:afterAutospacing="0" w:line="360" w:lineRule="auto"/>
        <w:jc w:val="both"/>
        <w:rPr>
          <w:color w:val="000000"/>
        </w:rPr>
      </w:pPr>
      <w:r w:rsidRPr="0065021F">
        <w:rPr>
          <w:color w:val="000000"/>
        </w:rPr>
        <w:t>I, the undersigned author, declare that this manuscript titled “[Title of the Manuscript]” is an original work conducted by me. It has not been published elsewhere, nor is it currently under consideration for publication in any other journal. The Author has contributed significantly to the research and writing of this manuscript and is in agreement with the content of the manuscript.</w:t>
      </w:r>
    </w:p>
    <w:p w14:paraId="077089E7" w14:textId="77777777" w:rsidR="00BA1462" w:rsidRPr="0065021F" w:rsidRDefault="00BA1462" w:rsidP="00BA1462">
      <w:pPr>
        <w:pStyle w:val="NormalWeb"/>
        <w:shd w:val="clear" w:color="auto" w:fill="FFFFFF"/>
        <w:spacing w:before="0" w:beforeAutospacing="0" w:after="0" w:afterAutospacing="0" w:line="360" w:lineRule="auto"/>
        <w:jc w:val="both"/>
        <w:rPr>
          <w:color w:val="000000"/>
        </w:rPr>
      </w:pPr>
      <w:r w:rsidRPr="0065021F">
        <w:rPr>
          <w:color w:val="000000"/>
        </w:rPr>
        <w:t>Name:</w:t>
      </w:r>
      <w:r>
        <w:rPr>
          <w:color w:val="000000"/>
        </w:rPr>
        <w:t>_______________________</w:t>
      </w:r>
    </w:p>
    <w:p w14:paraId="03670670" w14:textId="77777777" w:rsidR="00BA1462" w:rsidRPr="0065021F" w:rsidRDefault="00BA1462" w:rsidP="00BA1462">
      <w:pPr>
        <w:pStyle w:val="NormalWeb"/>
        <w:shd w:val="clear" w:color="auto" w:fill="FFFFFF"/>
        <w:spacing w:before="0" w:beforeAutospacing="0" w:after="0" w:afterAutospacing="0" w:line="360" w:lineRule="auto"/>
        <w:jc w:val="both"/>
        <w:rPr>
          <w:color w:val="000000"/>
        </w:rPr>
      </w:pPr>
      <w:r w:rsidRPr="0065021F">
        <w:rPr>
          <w:color w:val="000000"/>
        </w:rPr>
        <w:t>Signature: _____________________</w:t>
      </w:r>
    </w:p>
    <w:p w14:paraId="226EADE9" w14:textId="77777777" w:rsidR="00BA1462" w:rsidRPr="0065021F" w:rsidRDefault="00BA1462" w:rsidP="00BA1462">
      <w:pPr>
        <w:pStyle w:val="NormalWeb"/>
        <w:shd w:val="clear" w:color="auto" w:fill="FFFFFF"/>
        <w:spacing w:before="0" w:beforeAutospacing="0" w:after="0" w:afterAutospacing="0" w:line="360" w:lineRule="auto"/>
        <w:jc w:val="both"/>
        <w:rPr>
          <w:color w:val="000000"/>
        </w:rPr>
      </w:pPr>
      <w:r w:rsidRPr="0065021F">
        <w:rPr>
          <w:color w:val="000000"/>
        </w:rPr>
        <w:t>Email id: _______________________</w:t>
      </w:r>
    </w:p>
    <w:p w14:paraId="50E6BF21" w14:textId="0B129878" w:rsidR="00B61043" w:rsidRPr="00B61043" w:rsidRDefault="00BA1462" w:rsidP="00BA1462">
      <w:pPr>
        <w:spacing w:line="240" w:lineRule="auto"/>
        <w:jc w:val="both"/>
        <w:rPr>
          <w:rFonts w:ascii="Times New Roman" w:hAnsi="Times New Roman" w:cs="Times New Roman"/>
          <w:sz w:val="24"/>
          <w:szCs w:val="24"/>
          <w:lang w:val="en-US"/>
        </w:rPr>
      </w:pPr>
      <w:r w:rsidRPr="0065021F">
        <w:rPr>
          <w:color w:val="000000"/>
        </w:rPr>
        <w:t>Date: _____________________</w:t>
      </w:r>
    </w:p>
    <w:sectPr w:rsidR="00B61043" w:rsidRPr="00B61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5E4"/>
    <w:multiLevelType w:val="multilevel"/>
    <w:tmpl w:val="7130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D123E"/>
    <w:multiLevelType w:val="multilevel"/>
    <w:tmpl w:val="15A4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B1C3D"/>
    <w:multiLevelType w:val="multilevel"/>
    <w:tmpl w:val="115AEA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503AE"/>
    <w:multiLevelType w:val="multilevel"/>
    <w:tmpl w:val="D48812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C725A"/>
    <w:multiLevelType w:val="multilevel"/>
    <w:tmpl w:val="4E6A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64A61"/>
    <w:multiLevelType w:val="multilevel"/>
    <w:tmpl w:val="4A8A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D76F8"/>
    <w:multiLevelType w:val="hybridMultilevel"/>
    <w:tmpl w:val="5838B7B8"/>
    <w:lvl w:ilvl="0" w:tplc="DF9639F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1B458F"/>
    <w:multiLevelType w:val="multilevel"/>
    <w:tmpl w:val="69B4B6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76FEA"/>
    <w:multiLevelType w:val="multilevel"/>
    <w:tmpl w:val="61AA3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D2453"/>
    <w:multiLevelType w:val="multilevel"/>
    <w:tmpl w:val="6770B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8E5918"/>
    <w:multiLevelType w:val="hybridMultilevel"/>
    <w:tmpl w:val="074EA65A"/>
    <w:lvl w:ilvl="0" w:tplc="A9DCEF3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94E269E"/>
    <w:multiLevelType w:val="multilevel"/>
    <w:tmpl w:val="45F4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141042">
    <w:abstractNumId w:val="4"/>
  </w:num>
  <w:num w:numId="2" w16cid:durableId="1632590810">
    <w:abstractNumId w:val="9"/>
  </w:num>
  <w:num w:numId="3" w16cid:durableId="1284313118">
    <w:abstractNumId w:val="3"/>
  </w:num>
  <w:num w:numId="4" w16cid:durableId="1599172883">
    <w:abstractNumId w:val="2"/>
  </w:num>
  <w:num w:numId="5" w16cid:durableId="1885021416">
    <w:abstractNumId w:val="7"/>
  </w:num>
  <w:num w:numId="6" w16cid:durableId="306516886">
    <w:abstractNumId w:val="8"/>
  </w:num>
  <w:num w:numId="7" w16cid:durableId="2147047319">
    <w:abstractNumId w:val="1"/>
  </w:num>
  <w:num w:numId="8" w16cid:durableId="768037988">
    <w:abstractNumId w:val="0"/>
  </w:num>
  <w:num w:numId="9" w16cid:durableId="267272775">
    <w:abstractNumId w:val="5"/>
  </w:num>
  <w:num w:numId="10" w16cid:durableId="233125537">
    <w:abstractNumId w:val="11"/>
  </w:num>
  <w:num w:numId="11" w16cid:durableId="506362974">
    <w:abstractNumId w:val="6"/>
  </w:num>
  <w:num w:numId="12" w16cid:durableId="677536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13"/>
    <w:rsid w:val="00052C79"/>
    <w:rsid w:val="000616FC"/>
    <w:rsid w:val="00070AAE"/>
    <w:rsid w:val="00141355"/>
    <w:rsid w:val="001A720F"/>
    <w:rsid w:val="002633D3"/>
    <w:rsid w:val="002E223A"/>
    <w:rsid w:val="00332A2D"/>
    <w:rsid w:val="0035488A"/>
    <w:rsid w:val="00394D38"/>
    <w:rsid w:val="00506EE8"/>
    <w:rsid w:val="005F5B44"/>
    <w:rsid w:val="00647E37"/>
    <w:rsid w:val="0070116B"/>
    <w:rsid w:val="007C59CD"/>
    <w:rsid w:val="007F5485"/>
    <w:rsid w:val="0084044E"/>
    <w:rsid w:val="0084725B"/>
    <w:rsid w:val="008600FC"/>
    <w:rsid w:val="00861B47"/>
    <w:rsid w:val="00872466"/>
    <w:rsid w:val="008956DC"/>
    <w:rsid w:val="0091132D"/>
    <w:rsid w:val="009876A3"/>
    <w:rsid w:val="009D0962"/>
    <w:rsid w:val="009D78B5"/>
    <w:rsid w:val="00A245B2"/>
    <w:rsid w:val="00A45D36"/>
    <w:rsid w:val="00A77913"/>
    <w:rsid w:val="00A84DA7"/>
    <w:rsid w:val="00AA6558"/>
    <w:rsid w:val="00AC342F"/>
    <w:rsid w:val="00AC6280"/>
    <w:rsid w:val="00AE1BE8"/>
    <w:rsid w:val="00B61043"/>
    <w:rsid w:val="00BA1462"/>
    <w:rsid w:val="00BA2A50"/>
    <w:rsid w:val="00BD09D9"/>
    <w:rsid w:val="00C524C2"/>
    <w:rsid w:val="00D0313F"/>
    <w:rsid w:val="00D27ADF"/>
    <w:rsid w:val="00D41933"/>
    <w:rsid w:val="00D609C0"/>
    <w:rsid w:val="00D859E0"/>
    <w:rsid w:val="00F05B28"/>
    <w:rsid w:val="00F947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58FF"/>
  <w15:chartTrackingRefBased/>
  <w15:docId w15:val="{ABED0DE8-D8AC-487D-B73D-520C8B1A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38"/>
  </w:style>
  <w:style w:type="paragraph" w:styleId="Heading1">
    <w:name w:val="heading 1"/>
    <w:basedOn w:val="Normal"/>
    <w:next w:val="Normal"/>
    <w:link w:val="Heading1Char"/>
    <w:uiPriority w:val="9"/>
    <w:qFormat/>
    <w:rsid w:val="00A77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7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79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79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79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7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9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79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9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9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79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7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913"/>
    <w:rPr>
      <w:rFonts w:eastAsiaTheme="majorEastAsia" w:cstheme="majorBidi"/>
      <w:color w:val="272727" w:themeColor="text1" w:themeTint="D8"/>
    </w:rPr>
  </w:style>
  <w:style w:type="paragraph" w:styleId="Title">
    <w:name w:val="Title"/>
    <w:basedOn w:val="Normal"/>
    <w:next w:val="Normal"/>
    <w:link w:val="TitleChar"/>
    <w:uiPriority w:val="10"/>
    <w:qFormat/>
    <w:rsid w:val="00A77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913"/>
    <w:pPr>
      <w:spacing w:before="160"/>
      <w:jc w:val="center"/>
    </w:pPr>
    <w:rPr>
      <w:i/>
      <w:iCs/>
      <w:color w:val="404040" w:themeColor="text1" w:themeTint="BF"/>
    </w:rPr>
  </w:style>
  <w:style w:type="character" w:customStyle="1" w:styleId="QuoteChar">
    <w:name w:val="Quote Char"/>
    <w:basedOn w:val="DefaultParagraphFont"/>
    <w:link w:val="Quote"/>
    <w:uiPriority w:val="29"/>
    <w:rsid w:val="00A77913"/>
    <w:rPr>
      <w:i/>
      <w:iCs/>
      <w:color w:val="404040" w:themeColor="text1" w:themeTint="BF"/>
    </w:rPr>
  </w:style>
  <w:style w:type="paragraph" w:styleId="ListParagraph">
    <w:name w:val="List Paragraph"/>
    <w:basedOn w:val="Normal"/>
    <w:uiPriority w:val="34"/>
    <w:qFormat/>
    <w:rsid w:val="00A77913"/>
    <w:pPr>
      <w:ind w:left="720"/>
      <w:contextualSpacing/>
    </w:pPr>
  </w:style>
  <w:style w:type="character" w:styleId="IntenseEmphasis">
    <w:name w:val="Intense Emphasis"/>
    <w:basedOn w:val="DefaultParagraphFont"/>
    <w:uiPriority w:val="21"/>
    <w:qFormat/>
    <w:rsid w:val="00A77913"/>
    <w:rPr>
      <w:i/>
      <w:iCs/>
      <w:color w:val="2F5496" w:themeColor="accent1" w:themeShade="BF"/>
    </w:rPr>
  </w:style>
  <w:style w:type="paragraph" w:styleId="IntenseQuote">
    <w:name w:val="Intense Quote"/>
    <w:basedOn w:val="Normal"/>
    <w:next w:val="Normal"/>
    <w:link w:val="IntenseQuoteChar"/>
    <w:uiPriority w:val="30"/>
    <w:qFormat/>
    <w:rsid w:val="00A77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913"/>
    <w:rPr>
      <w:i/>
      <w:iCs/>
      <w:color w:val="2F5496" w:themeColor="accent1" w:themeShade="BF"/>
    </w:rPr>
  </w:style>
  <w:style w:type="character" w:styleId="IntenseReference">
    <w:name w:val="Intense Reference"/>
    <w:basedOn w:val="DefaultParagraphFont"/>
    <w:uiPriority w:val="32"/>
    <w:qFormat/>
    <w:rsid w:val="00A77913"/>
    <w:rPr>
      <w:b/>
      <w:bCs/>
      <w:smallCaps/>
      <w:color w:val="2F5496" w:themeColor="accent1" w:themeShade="BF"/>
      <w:spacing w:val="5"/>
    </w:rPr>
  </w:style>
  <w:style w:type="table" w:styleId="TableGrid">
    <w:name w:val="Table Grid"/>
    <w:basedOn w:val="TableNormal"/>
    <w:uiPriority w:val="39"/>
    <w:rsid w:val="0086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B28"/>
    <w:rPr>
      <w:color w:val="0563C1" w:themeColor="hyperlink"/>
      <w:u w:val="single"/>
    </w:rPr>
  </w:style>
  <w:style w:type="character" w:styleId="UnresolvedMention">
    <w:name w:val="Unresolved Mention"/>
    <w:basedOn w:val="DefaultParagraphFont"/>
    <w:uiPriority w:val="99"/>
    <w:semiHidden/>
    <w:unhideWhenUsed/>
    <w:rsid w:val="00F05B28"/>
    <w:rPr>
      <w:color w:val="605E5C"/>
      <w:shd w:val="clear" w:color="auto" w:fill="E1DFDD"/>
    </w:rPr>
  </w:style>
  <w:style w:type="character" w:styleId="Strong">
    <w:name w:val="Strong"/>
    <w:basedOn w:val="DefaultParagraphFont"/>
    <w:uiPriority w:val="22"/>
    <w:qFormat/>
    <w:rsid w:val="00BA1462"/>
    <w:rPr>
      <w:b/>
      <w:bCs/>
    </w:rPr>
  </w:style>
  <w:style w:type="paragraph" w:styleId="NormalWeb">
    <w:name w:val="Normal (Web)"/>
    <w:basedOn w:val="Normal"/>
    <w:uiPriority w:val="99"/>
    <w:unhideWhenUsed/>
    <w:rsid w:val="00BA146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BA14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ils.lawreview.531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Debasrita Choudhury</dc:creator>
  <cp:keywords/>
  <dc:description/>
  <cp:lastModifiedBy>liza das</cp:lastModifiedBy>
  <cp:revision>7</cp:revision>
  <dcterms:created xsi:type="dcterms:W3CDTF">2026-03-24T15:32:00Z</dcterms:created>
  <dcterms:modified xsi:type="dcterms:W3CDTF">2026-03-27T06:19:00Z</dcterms:modified>
</cp:coreProperties>
</file>