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7B0C" w14:textId="77777777" w:rsidR="00510D0F" w:rsidRPr="00510D0F" w:rsidRDefault="00510D0F" w:rsidP="00510D0F">
      <w:pPr>
        <w:spacing w:line="360" w:lineRule="auto"/>
        <w:jc w:val="center"/>
        <w:rPr>
          <w:rFonts w:ascii="Times New Roman" w:hAnsi="Times New Roman" w:cs="Times New Roman"/>
          <w:b/>
          <w:bCs/>
          <w:u w:val="single"/>
          <w:lang w:val="en-IN"/>
        </w:rPr>
      </w:pPr>
      <w:r w:rsidRPr="00510D0F">
        <w:rPr>
          <w:rFonts w:ascii="Times New Roman" w:hAnsi="Times New Roman" w:cs="Times New Roman"/>
          <w:b/>
          <w:bCs/>
          <w:u w:val="single"/>
          <w:lang w:val="en-IN"/>
        </w:rPr>
        <w:t xml:space="preserve">ASSIGNMENT FOR PRACTICAL SUBJECTS                                   </w:t>
      </w:r>
    </w:p>
    <w:p w14:paraId="2E555A39" w14:textId="77777777" w:rsidR="00510D0F" w:rsidRPr="00510D0F" w:rsidRDefault="00510D0F" w:rsidP="00510D0F">
      <w:pPr>
        <w:spacing w:line="360" w:lineRule="auto"/>
        <w:jc w:val="center"/>
        <w:rPr>
          <w:rFonts w:ascii="Times New Roman" w:hAnsi="Times New Roman" w:cs="Times New Roman"/>
          <w:b/>
          <w:bCs/>
          <w:lang w:val="en-IN"/>
        </w:rPr>
      </w:pPr>
      <w:r w:rsidRPr="00510D0F">
        <w:rPr>
          <w:rFonts w:ascii="Times New Roman" w:hAnsi="Times New Roman" w:cs="Times New Roman"/>
          <w:b/>
          <w:bCs/>
          <w:u w:val="single"/>
          <w:lang w:val="en-IN"/>
        </w:rPr>
        <w:t>3YEAR LLB 1</w:t>
      </w:r>
      <w:r w:rsidRPr="00510D0F">
        <w:rPr>
          <w:rFonts w:ascii="Times New Roman" w:hAnsi="Times New Roman" w:cs="Times New Roman"/>
          <w:b/>
          <w:bCs/>
          <w:vertAlign w:val="superscript"/>
          <w:lang w:val="en-IN"/>
        </w:rPr>
        <w:t>ST</w:t>
      </w:r>
      <w:r w:rsidRPr="00510D0F">
        <w:rPr>
          <w:rFonts w:ascii="Times New Roman" w:hAnsi="Times New Roman" w:cs="Times New Roman"/>
          <w:b/>
          <w:bCs/>
          <w:u w:val="single"/>
          <w:lang w:val="en-IN"/>
        </w:rPr>
        <w:t xml:space="preserve"> : SEMESTER</w:t>
      </w:r>
      <w:r w:rsidRPr="00510D0F">
        <w:rPr>
          <w:rFonts w:ascii="Times New Roman" w:hAnsi="Times New Roman" w:cs="Times New Roman"/>
          <w:b/>
          <w:bCs/>
          <w:lang w:val="en-IN"/>
        </w:rPr>
        <w:t xml:space="preserve"> </w:t>
      </w:r>
    </w:p>
    <w:p w14:paraId="410369E2" w14:textId="3E834945" w:rsidR="00090088" w:rsidRPr="00510D0F" w:rsidRDefault="003944E1" w:rsidP="00510D0F">
      <w:pPr>
        <w:spacing w:line="360" w:lineRule="auto"/>
        <w:jc w:val="center"/>
        <w:rPr>
          <w:rFonts w:ascii="Times New Roman" w:hAnsi="Times New Roman" w:cs="Times New Roman"/>
          <w:b/>
          <w:bCs/>
        </w:rPr>
      </w:pPr>
      <w:r>
        <w:rPr>
          <w:rFonts w:ascii="Times New Roman" w:hAnsi="Times New Roman" w:cs="Times New Roman"/>
          <w:b/>
          <w:bCs/>
        </w:rPr>
        <w:t xml:space="preserve">3 LLB </w:t>
      </w:r>
      <w:r w:rsidRPr="003944E1">
        <w:rPr>
          <w:rFonts w:ascii="Times New Roman" w:hAnsi="Times New Roman" w:cs="Times New Roman"/>
          <w:b/>
          <w:bCs/>
        </w:rPr>
        <w:t xml:space="preserve">YEARS </w:t>
      </w:r>
      <w:r>
        <w:rPr>
          <w:rFonts w:ascii="Times New Roman" w:hAnsi="Times New Roman" w:cs="Times New Roman"/>
          <w:b/>
          <w:bCs/>
        </w:rPr>
        <w:t>(</w:t>
      </w:r>
      <w:r w:rsidRPr="003944E1">
        <w:rPr>
          <w:rFonts w:ascii="Times New Roman" w:hAnsi="Times New Roman" w:cs="Times New Roman"/>
          <w:b/>
          <w:bCs/>
        </w:rPr>
        <w:t>SEMESTER V</w:t>
      </w:r>
      <w:r>
        <w:rPr>
          <w:rFonts w:ascii="Times New Roman" w:hAnsi="Times New Roman" w:cs="Times New Roman"/>
          <w:b/>
          <w:bCs/>
        </w:rPr>
        <w:t xml:space="preserve">) </w:t>
      </w:r>
    </w:p>
    <w:p w14:paraId="750F6EFA" w14:textId="3A3ACE4E" w:rsidR="00090088" w:rsidRPr="005429F4" w:rsidRDefault="00090088" w:rsidP="005429F4">
      <w:pPr>
        <w:pStyle w:val="ListParagraph"/>
        <w:spacing w:line="360" w:lineRule="auto"/>
        <w:ind w:left="1080"/>
        <w:rPr>
          <w:rFonts w:ascii="Times New Roman" w:hAnsi="Times New Roman" w:cs="Times New Roman"/>
          <w:b/>
          <w:bCs/>
        </w:rPr>
      </w:pPr>
      <w:r w:rsidRPr="005429F4">
        <w:rPr>
          <w:rFonts w:ascii="Times New Roman" w:hAnsi="Times New Roman" w:cs="Times New Roman"/>
          <w:b/>
          <w:bCs/>
        </w:rPr>
        <w:t>-------------------------------------------------------------------------------------------------</w:t>
      </w:r>
    </w:p>
    <w:p w14:paraId="08713CE3" w14:textId="6F2FE298" w:rsidR="00090088" w:rsidRPr="005429F4" w:rsidRDefault="00090088" w:rsidP="005429F4">
      <w:pPr>
        <w:pStyle w:val="BodyText"/>
        <w:spacing w:line="360" w:lineRule="auto"/>
        <w:rPr>
          <w:b/>
          <w:bCs/>
          <w:color w:val="4472C4" w:themeColor="accent1"/>
        </w:rPr>
      </w:pPr>
      <w:r w:rsidRPr="005429F4">
        <w:rPr>
          <w:b/>
          <w:bCs/>
          <w:color w:val="4472C4" w:themeColor="accent1"/>
        </w:rPr>
        <w:t>1.NAME OF THE SUBJECT: SERVICE LEARNING UNDER THE ENVIRONMENT PROTECTION ACT, AIR, WATER, FOREST, WILD LIFE; PERSONS WITH DISABILITIES ACT, JUVENILE JUSTICE ACT</w:t>
      </w:r>
    </w:p>
    <w:p w14:paraId="7E583474" w14:textId="136A4829" w:rsidR="00090088" w:rsidRPr="005429F4" w:rsidRDefault="00090088" w:rsidP="005429F4">
      <w:pPr>
        <w:pStyle w:val="BodyText"/>
        <w:spacing w:line="360" w:lineRule="auto"/>
        <w:rPr>
          <w:b/>
          <w:bCs/>
          <w:color w:val="4472C4" w:themeColor="accent1"/>
        </w:rPr>
      </w:pPr>
      <w:r w:rsidRPr="005429F4">
        <w:rPr>
          <w:b/>
          <w:bCs/>
          <w:color w:val="4472C4" w:themeColor="accent1"/>
        </w:rPr>
        <w:t>NAME OF THE TEACHER: MR. RUPENDRA TAMANG</w:t>
      </w:r>
    </w:p>
    <w:p w14:paraId="6A30F315" w14:textId="1D87819A" w:rsidR="00090088" w:rsidRPr="005429F4" w:rsidRDefault="00090088" w:rsidP="005429F4">
      <w:pPr>
        <w:spacing w:line="36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1525"/>
        <w:gridCol w:w="2700"/>
        <w:gridCol w:w="5125"/>
      </w:tblGrid>
      <w:tr w:rsidR="00090088" w:rsidRPr="005429F4" w14:paraId="6F0B256A" w14:textId="77777777" w:rsidTr="00A17494">
        <w:tc>
          <w:tcPr>
            <w:tcW w:w="1525" w:type="dxa"/>
          </w:tcPr>
          <w:p w14:paraId="72EA4A10" w14:textId="77777777" w:rsidR="00090088" w:rsidRPr="005429F4" w:rsidRDefault="00090088" w:rsidP="005429F4">
            <w:pPr>
              <w:spacing w:line="360" w:lineRule="auto"/>
              <w:jc w:val="center"/>
              <w:rPr>
                <w:rFonts w:ascii="Times New Roman" w:hAnsi="Times New Roman" w:cs="Times New Roman"/>
                <w:b/>
                <w:bCs/>
              </w:rPr>
            </w:pPr>
            <w:r w:rsidRPr="005429F4">
              <w:rPr>
                <w:rFonts w:ascii="Times New Roman" w:hAnsi="Times New Roman" w:cs="Times New Roman"/>
                <w:b/>
                <w:bCs/>
              </w:rPr>
              <w:t>Sl. NO.</w:t>
            </w:r>
          </w:p>
        </w:tc>
        <w:tc>
          <w:tcPr>
            <w:tcW w:w="2700" w:type="dxa"/>
          </w:tcPr>
          <w:p w14:paraId="2128350F" w14:textId="77777777" w:rsidR="00090088" w:rsidRPr="005429F4" w:rsidRDefault="00090088" w:rsidP="005429F4">
            <w:pPr>
              <w:spacing w:line="360" w:lineRule="auto"/>
              <w:jc w:val="center"/>
              <w:rPr>
                <w:rFonts w:ascii="Times New Roman" w:hAnsi="Times New Roman" w:cs="Times New Roman"/>
                <w:b/>
                <w:bCs/>
              </w:rPr>
            </w:pPr>
            <w:r w:rsidRPr="005429F4">
              <w:rPr>
                <w:rFonts w:ascii="Times New Roman" w:hAnsi="Times New Roman" w:cs="Times New Roman"/>
                <w:b/>
                <w:bCs/>
              </w:rPr>
              <w:t>Name of the Student</w:t>
            </w:r>
          </w:p>
        </w:tc>
        <w:tc>
          <w:tcPr>
            <w:tcW w:w="5125" w:type="dxa"/>
          </w:tcPr>
          <w:p w14:paraId="1E8853FF" w14:textId="77777777" w:rsidR="00090088" w:rsidRPr="005429F4" w:rsidRDefault="00090088" w:rsidP="005429F4">
            <w:pPr>
              <w:spacing w:line="360" w:lineRule="auto"/>
              <w:jc w:val="center"/>
              <w:rPr>
                <w:rFonts w:ascii="Times New Roman" w:hAnsi="Times New Roman" w:cs="Times New Roman"/>
                <w:b/>
                <w:bCs/>
              </w:rPr>
            </w:pPr>
            <w:r w:rsidRPr="005429F4">
              <w:rPr>
                <w:rFonts w:ascii="Times New Roman" w:hAnsi="Times New Roman" w:cs="Times New Roman"/>
                <w:b/>
                <w:bCs/>
              </w:rPr>
              <w:t>Topics</w:t>
            </w:r>
          </w:p>
        </w:tc>
      </w:tr>
      <w:tr w:rsidR="00090088" w:rsidRPr="005429F4" w14:paraId="55F4E2E6" w14:textId="77777777" w:rsidTr="00A17494">
        <w:tc>
          <w:tcPr>
            <w:tcW w:w="1525" w:type="dxa"/>
          </w:tcPr>
          <w:p w14:paraId="19A7542A"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w:t>
            </w:r>
          </w:p>
        </w:tc>
        <w:tc>
          <w:tcPr>
            <w:tcW w:w="2700" w:type="dxa"/>
          </w:tcPr>
          <w:p w14:paraId="43547E17"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FIROJ HOSSAIN</w:t>
            </w:r>
          </w:p>
          <w:p w14:paraId="1B75FFFD"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AKASH ALI</w:t>
            </w:r>
          </w:p>
          <w:p w14:paraId="18EA5944"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MUHAMMAD YUSUF</w:t>
            </w:r>
          </w:p>
          <w:p w14:paraId="716F3CB3"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SHAHIL RAI</w:t>
            </w:r>
          </w:p>
          <w:p w14:paraId="5378854E"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LUCKY TAMANG</w:t>
            </w:r>
          </w:p>
        </w:tc>
        <w:tc>
          <w:tcPr>
            <w:tcW w:w="5125" w:type="dxa"/>
          </w:tcPr>
          <w:p w14:paraId="519ED8ED"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Role of Child Welfare Committees (CWCs): Empirical assessment of decision-making in adoption, foster care, and rehabilitation in Siliguri</w:t>
            </w:r>
          </w:p>
        </w:tc>
      </w:tr>
      <w:tr w:rsidR="00090088" w:rsidRPr="005429F4" w14:paraId="67058546" w14:textId="77777777" w:rsidTr="00A17494">
        <w:tc>
          <w:tcPr>
            <w:tcW w:w="1525" w:type="dxa"/>
          </w:tcPr>
          <w:p w14:paraId="2EB1737D"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2.</w:t>
            </w:r>
          </w:p>
        </w:tc>
        <w:tc>
          <w:tcPr>
            <w:tcW w:w="2700" w:type="dxa"/>
          </w:tcPr>
          <w:p w14:paraId="68A84565"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LUCKY SINGH</w:t>
            </w:r>
          </w:p>
          <w:p w14:paraId="1A7B1C5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MAIMUNA ALI</w:t>
            </w:r>
          </w:p>
          <w:p w14:paraId="7FFC1278"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ANAMIKA DAS</w:t>
            </w:r>
          </w:p>
          <w:p w14:paraId="045D7B03"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GHAZALA PERWEEN</w:t>
            </w:r>
          </w:p>
          <w:p w14:paraId="1144C77B"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AVRAJIT SANYAL</w:t>
            </w:r>
          </w:p>
        </w:tc>
        <w:tc>
          <w:tcPr>
            <w:tcW w:w="5125" w:type="dxa"/>
          </w:tcPr>
          <w:p w14:paraId="16A585AA"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Interplay between POCSO Act and JJA: Case analysis of minors accused under POCSO and their trial/rehabilitation outcomes in Jalpaiguri</w:t>
            </w:r>
          </w:p>
        </w:tc>
      </w:tr>
      <w:tr w:rsidR="00090088" w:rsidRPr="005429F4" w14:paraId="73FA2927" w14:textId="77777777" w:rsidTr="00A17494">
        <w:tc>
          <w:tcPr>
            <w:tcW w:w="1525" w:type="dxa"/>
          </w:tcPr>
          <w:p w14:paraId="59D6C950"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3.</w:t>
            </w:r>
          </w:p>
        </w:tc>
        <w:tc>
          <w:tcPr>
            <w:tcW w:w="2700" w:type="dxa"/>
            <w:vAlign w:val="center"/>
          </w:tcPr>
          <w:p w14:paraId="1FF5D7B5"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SIMA ROY</w:t>
            </w:r>
          </w:p>
          <w:p w14:paraId="356105D5"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DIPTA GUHA NEOGI</w:t>
            </w:r>
          </w:p>
          <w:p w14:paraId="6629965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KRISHMITA CHETTRI</w:t>
            </w:r>
          </w:p>
          <w:p w14:paraId="647A73C1"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ANKITTA ADHIKARI</w:t>
            </w:r>
          </w:p>
          <w:p w14:paraId="48B7AAA0"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NAMRATA SAHA</w:t>
            </w:r>
          </w:p>
        </w:tc>
        <w:tc>
          <w:tcPr>
            <w:tcW w:w="5125" w:type="dxa"/>
          </w:tcPr>
          <w:p w14:paraId="49198B19"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Plastic Waste Management Rules: A field survey of  local bodies’ implementation with special reference to Siliguri Municipality</w:t>
            </w:r>
          </w:p>
        </w:tc>
      </w:tr>
      <w:tr w:rsidR="00090088" w:rsidRPr="005429F4" w14:paraId="2B056559" w14:textId="77777777" w:rsidTr="00A17494">
        <w:tc>
          <w:tcPr>
            <w:tcW w:w="1525" w:type="dxa"/>
          </w:tcPr>
          <w:p w14:paraId="5F09ACA9"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4.</w:t>
            </w:r>
          </w:p>
        </w:tc>
        <w:tc>
          <w:tcPr>
            <w:tcW w:w="2700" w:type="dxa"/>
            <w:vAlign w:val="center"/>
          </w:tcPr>
          <w:p w14:paraId="1131B407"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SRABANI RANI DEY</w:t>
            </w:r>
          </w:p>
          <w:p w14:paraId="3AD421D9"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DEBOJYOTI DEB</w:t>
            </w:r>
          </w:p>
          <w:p w14:paraId="7723493C"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TANIA SAHA</w:t>
            </w:r>
          </w:p>
          <w:p w14:paraId="1FBD86F9"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HIMANGSHU SINHA</w:t>
            </w:r>
          </w:p>
          <w:p w14:paraId="44EFC1D1"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lastRenderedPageBreak/>
              <w:t>BEDIKA PODDAR</w:t>
            </w:r>
          </w:p>
        </w:tc>
        <w:tc>
          <w:tcPr>
            <w:tcW w:w="5125" w:type="dxa"/>
          </w:tcPr>
          <w:p w14:paraId="3CEB5414"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lastRenderedPageBreak/>
              <w:t>Human–Wildlife Conflict in Forest Fringes: A field study of mitigation strategies and compensation schemes.</w:t>
            </w:r>
          </w:p>
        </w:tc>
      </w:tr>
      <w:tr w:rsidR="00090088" w:rsidRPr="005429F4" w14:paraId="08155AB0" w14:textId="77777777" w:rsidTr="00A17494">
        <w:tc>
          <w:tcPr>
            <w:tcW w:w="1525" w:type="dxa"/>
          </w:tcPr>
          <w:p w14:paraId="090DD842"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5.</w:t>
            </w:r>
          </w:p>
        </w:tc>
        <w:tc>
          <w:tcPr>
            <w:tcW w:w="2700" w:type="dxa"/>
            <w:vAlign w:val="center"/>
          </w:tcPr>
          <w:p w14:paraId="732E160B"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NABANKUR NANDY</w:t>
            </w:r>
          </w:p>
          <w:p w14:paraId="4A109B6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LAXMI DAS</w:t>
            </w:r>
          </w:p>
          <w:p w14:paraId="7A27B97A"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BINAYAK SEN</w:t>
            </w:r>
          </w:p>
          <w:p w14:paraId="61037A73"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MD SOHIL HOSSAIN</w:t>
            </w:r>
          </w:p>
          <w:p w14:paraId="5D7D74CD"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MITALI ROY</w:t>
            </w:r>
          </w:p>
        </w:tc>
        <w:tc>
          <w:tcPr>
            <w:tcW w:w="5125" w:type="dxa"/>
          </w:tcPr>
          <w:p w14:paraId="30F6D34F"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Implementation of Air (Prevention &amp; Control of Pollution) Act: Empirical analysis of air quality and policy enforcement in Siliguri</w:t>
            </w:r>
          </w:p>
        </w:tc>
      </w:tr>
      <w:tr w:rsidR="00090088" w:rsidRPr="005429F4" w14:paraId="298DD5AB" w14:textId="77777777" w:rsidTr="00A17494">
        <w:tc>
          <w:tcPr>
            <w:tcW w:w="1525" w:type="dxa"/>
          </w:tcPr>
          <w:p w14:paraId="3644D560"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6.</w:t>
            </w:r>
          </w:p>
        </w:tc>
        <w:tc>
          <w:tcPr>
            <w:tcW w:w="2700" w:type="dxa"/>
            <w:vAlign w:val="center"/>
          </w:tcPr>
          <w:p w14:paraId="09BA89A3"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JAYDEB BASAK</w:t>
            </w:r>
          </w:p>
          <w:p w14:paraId="543EE9D0"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PRASENJIT DAS</w:t>
            </w:r>
          </w:p>
          <w:p w14:paraId="0C9CA1DD"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RANJITA ROY</w:t>
            </w:r>
          </w:p>
          <w:p w14:paraId="6FFA51D5"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PUTUL CHOUBAY</w:t>
            </w:r>
          </w:p>
          <w:p w14:paraId="71223B35"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PUJA SINGH</w:t>
            </w:r>
          </w:p>
        </w:tc>
        <w:tc>
          <w:tcPr>
            <w:tcW w:w="5125" w:type="dxa"/>
          </w:tcPr>
          <w:p w14:paraId="49465092"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Water Pollution and Access to Clean Water: Empirical study of Mahananda river pollution control measures under the Water Act, 1974.</w:t>
            </w:r>
          </w:p>
        </w:tc>
      </w:tr>
      <w:tr w:rsidR="00090088" w:rsidRPr="005429F4" w14:paraId="2EDF76D1" w14:textId="77777777" w:rsidTr="00A17494">
        <w:tc>
          <w:tcPr>
            <w:tcW w:w="1525" w:type="dxa"/>
          </w:tcPr>
          <w:p w14:paraId="414AD8CA"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7.</w:t>
            </w:r>
          </w:p>
        </w:tc>
        <w:tc>
          <w:tcPr>
            <w:tcW w:w="2700" w:type="dxa"/>
            <w:vAlign w:val="center"/>
          </w:tcPr>
          <w:p w14:paraId="6F6B84C9"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MOUMITA CHAKRABORTY</w:t>
            </w:r>
          </w:p>
          <w:p w14:paraId="0AD21732"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ANITA KUMARI YADAV</w:t>
            </w:r>
          </w:p>
          <w:p w14:paraId="38D09C86"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ANANYA MISHRA</w:t>
            </w:r>
          </w:p>
          <w:p w14:paraId="3611A5D5"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SHRESHTHA TRIPATHI</w:t>
            </w:r>
          </w:p>
          <w:p w14:paraId="5E13BE75"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ABHISHEK TIWARI</w:t>
            </w:r>
          </w:p>
        </w:tc>
        <w:tc>
          <w:tcPr>
            <w:tcW w:w="5125" w:type="dxa"/>
          </w:tcPr>
          <w:p w14:paraId="367E85CA"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Displacement and Rehabilitation under Environmental Laws: A field study of communities affected by dam, mining, or forest projects in Sukna.</w:t>
            </w:r>
          </w:p>
        </w:tc>
      </w:tr>
      <w:tr w:rsidR="00090088" w:rsidRPr="005429F4" w14:paraId="3A034E5A" w14:textId="77777777" w:rsidTr="00A17494">
        <w:tc>
          <w:tcPr>
            <w:tcW w:w="1525" w:type="dxa"/>
          </w:tcPr>
          <w:p w14:paraId="4DDE00FF"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8.</w:t>
            </w:r>
          </w:p>
        </w:tc>
        <w:tc>
          <w:tcPr>
            <w:tcW w:w="2700" w:type="dxa"/>
          </w:tcPr>
          <w:p w14:paraId="58D92501"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GOURAB NATH</w:t>
            </w:r>
          </w:p>
          <w:p w14:paraId="1D6D868F"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NABANITA SAHA</w:t>
            </w:r>
          </w:p>
          <w:p w14:paraId="0DCFE4B5"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ANKONA CHAKRABORTY</w:t>
            </w:r>
          </w:p>
          <w:p w14:paraId="7B85B58A"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ARIJEET SAHA</w:t>
            </w:r>
          </w:p>
          <w:p w14:paraId="53925B67"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ARUN TAMANG</w:t>
            </w:r>
          </w:p>
        </w:tc>
        <w:tc>
          <w:tcPr>
            <w:tcW w:w="5125" w:type="dxa"/>
          </w:tcPr>
          <w:p w14:paraId="30C96A64"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Role of Pollution Control Boards (CPCB/SPCBs): Empirical evaluation of monitoring, compliance, and enforcement mechanisms in Siliguri</w:t>
            </w:r>
          </w:p>
        </w:tc>
      </w:tr>
      <w:tr w:rsidR="00090088" w:rsidRPr="005429F4" w14:paraId="20F2E7F4" w14:textId="77777777" w:rsidTr="00A17494">
        <w:tc>
          <w:tcPr>
            <w:tcW w:w="1525" w:type="dxa"/>
          </w:tcPr>
          <w:p w14:paraId="2BE1AC3C"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9.</w:t>
            </w:r>
          </w:p>
        </w:tc>
        <w:tc>
          <w:tcPr>
            <w:tcW w:w="2700" w:type="dxa"/>
            <w:vAlign w:val="center"/>
          </w:tcPr>
          <w:p w14:paraId="0B9955F6"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SANKALPA BASU</w:t>
            </w:r>
          </w:p>
          <w:p w14:paraId="148381E1"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SIMRAN SINGH</w:t>
            </w:r>
          </w:p>
          <w:p w14:paraId="141A6178"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ARKADEEP KANTA BHOWMIK</w:t>
            </w:r>
          </w:p>
          <w:p w14:paraId="5319EC12"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ESHA GHOSH</w:t>
            </w:r>
          </w:p>
          <w:p w14:paraId="24824037"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lastRenderedPageBreak/>
              <w:t>HIMANGSHU BARMAN</w:t>
            </w:r>
          </w:p>
        </w:tc>
        <w:tc>
          <w:tcPr>
            <w:tcW w:w="5125" w:type="dxa"/>
          </w:tcPr>
          <w:p w14:paraId="33E63102"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lastRenderedPageBreak/>
              <w:t xml:space="preserve">Child-Friendly Policing in Practice: An empirical study of Section 10 JJA compliance in police stations under Siliguri Police Commissionerate </w:t>
            </w:r>
          </w:p>
        </w:tc>
      </w:tr>
      <w:tr w:rsidR="00090088" w:rsidRPr="005429F4" w14:paraId="208227F4" w14:textId="77777777" w:rsidTr="00A17494">
        <w:tc>
          <w:tcPr>
            <w:tcW w:w="1525" w:type="dxa"/>
          </w:tcPr>
          <w:p w14:paraId="21B94765"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10.</w:t>
            </w:r>
          </w:p>
        </w:tc>
        <w:tc>
          <w:tcPr>
            <w:tcW w:w="2700" w:type="dxa"/>
            <w:vAlign w:val="center"/>
          </w:tcPr>
          <w:p w14:paraId="5BF4B9AB"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ANIKET BHUIMALI</w:t>
            </w:r>
          </w:p>
          <w:p w14:paraId="5683B601"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RITTIK SINGHA</w:t>
            </w:r>
          </w:p>
          <w:p w14:paraId="15EA18E3"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TANUMOY SINHA</w:t>
            </w:r>
          </w:p>
          <w:p w14:paraId="50C96BB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TWINKLE AGARWAL</w:t>
            </w:r>
          </w:p>
          <w:p w14:paraId="5A374977"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PALAK AGARWAL</w:t>
            </w:r>
          </w:p>
        </w:tc>
        <w:tc>
          <w:tcPr>
            <w:tcW w:w="5125" w:type="dxa"/>
          </w:tcPr>
          <w:p w14:paraId="160A3439"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Gender-Specific Challenges in Rehabilitation: Empirical study of girl children in conflict with law, including POCSO-related cases.</w:t>
            </w:r>
          </w:p>
        </w:tc>
      </w:tr>
      <w:tr w:rsidR="00090088" w:rsidRPr="005429F4" w14:paraId="5275E6B8" w14:textId="77777777" w:rsidTr="00A17494">
        <w:tc>
          <w:tcPr>
            <w:tcW w:w="1525" w:type="dxa"/>
          </w:tcPr>
          <w:p w14:paraId="3C438CCA"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11.</w:t>
            </w:r>
          </w:p>
        </w:tc>
        <w:tc>
          <w:tcPr>
            <w:tcW w:w="2700" w:type="dxa"/>
            <w:vAlign w:val="center"/>
          </w:tcPr>
          <w:p w14:paraId="067CF05C"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MEHUL MISHRA</w:t>
            </w:r>
          </w:p>
          <w:p w14:paraId="021DBE23"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SURAJ PRASAD YADAV</w:t>
            </w:r>
          </w:p>
          <w:p w14:paraId="4A13E77B"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HARSHIT ATRI</w:t>
            </w:r>
          </w:p>
          <w:p w14:paraId="78A43E50"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D.B.NEELOTPAL</w:t>
            </w:r>
          </w:p>
          <w:p w14:paraId="4FF771BB"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JOYOT CHATTOPADHYAY</w:t>
            </w:r>
          </w:p>
        </w:tc>
        <w:tc>
          <w:tcPr>
            <w:tcW w:w="5125" w:type="dxa"/>
          </w:tcPr>
          <w:p w14:paraId="62D2F7B6"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Educational and Vocational Training in Special Homes: An outcome-based study of skill development vs. employability.</w:t>
            </w:r>
          </w:p>
        </w:tc>
      </w:tr>
      <w:tr w:rsidR="00090088" w:rsidRPr="005429F4" w14:paraId="760E1ED6" w14:textId="77777777" w:rsidTr="00A17494">
        <w:tc>
          <w:tcPr>
            <w:tcW w:w="1525" w:type="dxa"/>
          </w:tcPr>
          <w:p w14:paraId="10210660"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12.</w:t>
            </w:r>
          </w:p>
        </w:tc>
        <w:tc>
          <w:tcPr>
            <w:tcW w:w="2700" w:type="dxa"/>
            <w:vAlign w:val="center"/>
          </w:tcPr>
          <w:p w14:paraId="5DFE4912"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RAJNISH KUMAR</w:t>
            </w:r>
          </w:p>
          <w:p w14:paraId="7F461A37"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MD ZISHAN</w:t>
            </w:r>
          </w:p>
          <w:p w14:paraId="3F68B8A6"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MD JAMSHED</w:t>
            </w:r>
          </w:p>
          <w:p w14:paraId="2F809E22"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SAHAJAN MIA</w:t>
            </w:r>
          </w:p>
          <w:p w14:paraId="743F526B"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TANUSHREE PRAMANIK</w:t>
            </w:r>
          </w:p>
        </w:tc>
        <w:tc>
          <w:tcPr>
            <w:tcW w:w="5125" w:type="dxa"/>
          </w:tcPr>
          <w:p w14:paraId="3C49CB6E"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Institutional vs. Non-Institutional Care: A longitudinal study on the rehabilitation of children in need of care and protection (CNCP).</w:t>
            </w:r>
          </w:p>
        </w:tc>
      </w:tr>
      <w:tr w:rsidR="00090088" w:rsidRPr="005429F4" w14:paraId="5D581A42" w14:textId="77777777" w:rsidTr="00A17494">
        <w:tc>
          <w:tcPr>
            <w:tcW w:w="1525" w:type="dxa"/>
          </w:tcPr>
          <w:p w14:paraId="16C1FCD1"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13.</w:t>
            </w:r>
          </w:p>
        </w:tc>
        <w:tc>
          <w:tcPr>
            <w:tcW w:w="2700" w:type="dxa"/>
            <w:vAlign w:val="center"/>
          </w:tcPr>
          <w:p w14:paraId="2B0CA82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SHAKYA SINHA</w:t>
            </w:r>
          </w:p>
          <w:p w14:paraId="1F9CC6C7"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SAIKAT RAM</w:t>
            </w:r>
          </w:p>
          <w:p w14:paraId="5C828081"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NIGAM BARMAN</w:t>
            </w:r>
          </w:p>
          <w:p w14:paraId="1588C841"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DISHA SARKAR</w:t>
            </w:r>
          </w:p>
          <w:p w14:paraId="3B7734F7"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PRAMOD MAHATO</w:t>
            </w:r>
          </w:p>
        </w:tc>
        <w:tc>
          <w:tcPr>
            <w:tcW w:w="5125" w:type="dxa"/>
          </w:tcPr>
          <w:p w14:paraId="6737A8EB"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Role of CWCs in Cases of Child Trafficking and Exploitation: Empirical study of rescued minors and rehabilitation outcomes in Darjeeling District</w:t>
            </w:r>
          </w:p>
        </w:tc>
      </w:tr>
      <w:tr w:rsidR="00090088" w:rsidRPr="005429F4" w14:paraId="0C257AA7" w14:textId="77777777" w:rsidTr="00A17494">
        <w:tc>
          <w:tcPr>
            <w:tcW w:w="1525" w:type="dxa"/>
          </w:tcPr>
          <w:p w14:paraId="17F43C7B"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14.</w:t>
            </w:r>
          </w:p>
        </w:tc>
        <w:tc>
          <w:tcPr>
            <w:tcW w:w="2700" w:type="dxa"/>
            <w:vAlign w:val="center"/>
          </w:tcPr>
          <w:p w14:paraId="0FC100BF"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APARNA BARMAN</w:t>
            </w:r>
          </w:p>
          <w:p w14:paraId="7A464C7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IRIN PERVIN</w:t>
            </w:r>
          </w:p>
          <w:p w14:paraId="75F164F2"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ROHIT OLI SHARMA</w:t>
            </w:r>
          </w:p>
          <w:p w14:paraId="48BA9CC3"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CHETAN AHIRE</w:t>
            </w:r>
          </w:p>
          <w:p w14:paraId="3A1CC0A1"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BISWADIP PAUL</w:t>
            </w:r>
          </w:p>
        </w:tc>
        <w:tc>
          <w:tcPr>
            <w:tcW w:w="5125" w:type="dxa"/>
          </w:tcPr>
          <w:p w14:paraId="7C16A784"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Delay and Pendency in Juvenile Cases: An empirical study of systemic causes and its impact on rehabilitation.</w:t>
            </w:r>
          </w:p>
        </w:tc>
      </w:tr>
      <w:tr w:rsidR="00090088" w:rsidRPr="005429F4" w14:paraId="4949CB2D" w14:textId="77777777" w:rsidTr="00A17494">
        <w:tc>
          <w:tcPr>
            <w:tcW w:w="1525" w:type="dxa"/>
          </w:tcPr>
          <w:p w14:paraId="14DF0A59"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lastRenderedPageBreak/>
              <w:t>15.</w:t>
            </w:r>
          </w:p>
        </w:tc>
        <w:tc>
          <w:tcPr>
            <w:tcW w:w="2700" w:type="dxa"/>
            <w:vAlign w:val="center"/>
          </w:tcPr>
          <w:p w14:paraId="4B9CBC37"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SUDIPTA PAUL</w:t>
            </w:r>
          </w:p>
          <w:p w14:paraId="56ED798C"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TUHINA PARVIN</w:t>
            </w:r>
          </w:p>
          <w:p w14:paraId="6F5CDB74"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ABHISHEK RAM</w:t>
            </w:r>
          </w:p>
          <w:p w14:paraId="585BEB0C"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AKASH GUPTA</w:t>
            </w:r>
          </w:p>
          <w:p w14:paraId="59551994"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PRASENJIT SEN</w:t>
            </w:r>
          </w:p>
        </w:tc>
        <w:tc>
          <w:tcPr>
            <w:tcW w:w="5125" w:type="dxa"/>
          </w:tcPr>
          <w:p w14:paraId="30C32406"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Juvenile Cyber-Crimes: An empirical study on the role of digital exposure and JJA’s adequacy in addressing cyber-offences.</w:t>
            </w:r>
          </w:p>
        </w:tc>
      </w:tr>
      <w:tr w:rsidR="00090088" w:rsidRPr="005429F4" w14:paraId="664B474B" w14:textId="77777777" w:rsidTr="00A17494">
        <w:tc>
          <w:tcPr>
            <w:tcW w:w="1525" w:type="dxa"/>
          </w:tcPr>
          <w:p w14:paraId="2F0464C0"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16.</w:t>
            </w:r>
          </w:p>
        </w:tc>
        <w:tc>
          <w:tcPr>
            <w:tcW w:w="2700" w:type="dxa"/>
            <w:vAlign w:val="center"/>
          </w:tcPr>
          <w:p w14:paraId="5699E6B3"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RAVI RAJ</w:t>
            </w:r>
          </w:p>
          <w:p w14:paraId="69344FC5"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ANKUR CHACHAN</w:t>
            </w:r>
          </w:p>
          <w:p w14:paraId="16E5243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PALLAVEE SUMAN</w:t>
            </w:r>
          </w:p>
          <w:p w14:paraId="6FAC12AC"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SAURAV DUTTA</w:t>
            </w:r>
          </w:p>
          <w:p w14:paraId="37553A82"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AVIRUP ROY</w:t>
            </w:r>
          </w:p>
        </w:tc>
        <w:tc>
          <w:tcPr>
            <w:tcW w:w="5125" w:type="dxa"/>
          </w:tcPr>
          <w:p w14:paraId="5BB267F7"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Effectiveness of Inclusive Education Policies under RPwD Act: A comparative field study of government vs. private schools in Siliguri</w:t>
            </w:r>
          </w:p>
        </w:tc>
      </w:tr>
      <w:tr w:rsidR="00090088" w:rsidRPr="005429F4" w14:paraId="133555AF" w14:textId="77777777" w:rsidTr="00A17494">
        <w:tc>
          <w:tcPr>
            <w:tcW w:w="1525" w:type="dxa"/>
          </w:tcPr>
          <w:p w14:paraId="70FAFCE8"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17.</w:t>
            </w:r>
          </w:p>
        </w:tc>
        <w:tc>
          <w:tcPr>
            <w:tcW w:w="2700" w:type="dxa"/>
            <w:vAlign w:val="center"/>
          </w:tcPr>
          <w:p w14:paraId="67C5495D"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ARUNDHATI PAUL</w:t>
            </w:r>
          </w:p>
          <w:p w14:paraId="169C6302"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AAFAQUE HUSSAIN</w:t>
            </w:r>
          </w:p>
          <w:p w14:paraId="088EFEA0"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SHANTAM BASU</w:t>
            </w:r>
          </w:p>
          <w:p w14:paraId="70CAEAC2"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SONU KUMAR SHARMA</w:t>
            </w:r>
          </w:p>
          <w:p w14:paraId="339CFBE1"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SAHELI GHOSH</w:t>
            </w:r>
          </w:p>
        </w:tc>
        <w:tc>
          <w:tcPr>
            <w:tcW w:w="5125" w:type="dxa"/>
          </w:tcPr>
          <w:p w14:paraId="2877B3B1"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Role of Environmental NGOs in EPA Enforcement: Case-study-based empirical evaluation.</w:t>
            </w:r>
          </w:p>
        </w:tc>
      </w:tr>
      <w:tr w:rsidR="00090088" w:rsidRPr="005429F4" w14:paraId="153F6205" w14:textId="77777777" w:rsidTr="00A17494">
        <w:tc>
          <w:tcPr>
            <w:tcW w:w="1525" w:type="dxa"/>
          </w:tcPr>
          <w:p w14:paraId="0024DFE3"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18.</w:t>
            </w:r>
          </w:p>
        </w:tc>
        <w:tc>
          <w:tcPr>
            <w:tcW w:w="2700" w:type="dxa"/>
            <w:vAlign w:val="center"/>
          </w:tcPr>
          <w:p w14:paraId="21ADBB9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BISHAL SAHA</w:t>
            </w:r>
          </w:p>
          <w:p w14:paraId="21036010"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POOJA SINGH</w:t>
            </w:r>
          </w:p>
          <w:p w14:paraId="19890880"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SAHAJAN MAHAMMAD</w:t>
            </w:r>
          </w:p>
          <w:p w14:paraId="3917E34D"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KHEYA BAIDYA</w:t>
            </w:r>
          </w:p>
          <w:p w14:paraId="6477E1C7"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RAMZAN ALI</w:t>
            </w:r>
          </w:p>
        </w:tc>
        <w:tc>
          <w:tcPr>
            <w:tcW w:w="5125" w:type="dxa"/>
          </w:tcPr>
          <w:p w14:paraId="661D8334"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Sustainable Urban Transport and EPA Enforcement: Empirical study of public transport policies in Siliguri.</w:t>
            </w:r>
          </w:p>
        </w:tc>
      </w:tr>
      <w:tr w:rsidR="00090088" w:rsidRPr="005429F4" w14:paraId="33194805" w14:textId="77777777" w:rsidTr="00A17494">
        <w:tc>
          <w:tcPr>
            <w:tcW w:w="1525" w:type="dxa"/>
          </w:tcPr>
          <w:p w14:paraId="3BA02485"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19.</w:t>
            </w:r>
          </w:p>
        </w:tc>
        <w:tc>
          <w:tcPr>
            <w:tcW w:w="2700" w:type="dxa"/>
            <w:vAlign w:val="center"/>
          </w:tcPr>
          <w:p w14:paraId="09A5DFD5"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RAMA MANDAL</w:t>
            </w:r>
          </w:p>
          <w:p w14:paraId="3B8895D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RIMJHIM PRASAD</w:t>
            </w:r>
          </w:p>
          <w:p w14:paraId="01EA34ED"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KINSHUK ROY</w:t>
            </w:r>
          </w:p>
          <w:p w14:paraId="10FD2252"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DHRITABRATA SARKAR</w:t>
            </w:r>
          </w:p>
          <w:p w14:paraId="5A1A5C70"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ADREEJA BAGCHI</w:t>
            </w:r>
          </w:p>
        </w:tc>
        <w:tc>
          <w:tcPr>
            <w:tcW w:w="5125" w:type="dxa"/>
          </w:tcPr>
          <w:p w14:paraId="40590B74"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Implementation of Forest Rights Act vis-à-vis EPA: Empirical study of forest-dwelling tribal communities and conservation outcomes.</w:t>
            </w:r>
          </w:p>
        </w:tc>
      </w:tr>
      <w:tr w:rsidR="00090088" w:rsidRPr="005429F4" w14:paraId="1F1AEF61" w14:textId="77777777" w:rsidTr="00A17494">
        <w:tc>
          <w:tcPr>
            <w:tcW w:w="1525" w:type="dxa"/>
          </w:tcPr>
          <w:p w14:paraId="6BECAA5A"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20.</w:t>
            </w:r>
          </w:p>
        </w:tc>
        <w:tc>
          <w:tcPr>
            <w:tcW w:w="2700" w:type="dxa"/>
            <w:vAlign w:val="center"/>
          </w:tcPr>
          <w:p w14:paraId="715023EC"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POOJA MANDAL</w:t>
            </w:r>
          </w:p>
          <w:p w14:paraId="2A7EFDDC"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SABIR ALI</w:t>
            </w:r>
          </w:p>
          <w:p w14:paraId="64DDB4C4"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lastRenderedPageBreak/>
              <w:t>ABHANTIKA KHAWAS</w:t>
            </w:r>
          </w:p>
          <w:p w14:paraId="286CA6DC"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PRAGYAA CHHETRI</w:t>
            </w:r>
          </w:p>
          <w:p w14:paraId="6B4A0FB9"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RANA GUHA</w:t>
            </w:r>
          </w:p>
        </w:tc>
        <w:tc>
          <w:tcPr>
            <w:tcW w:w="5125" w:type="dxa"/>
          </w:tcPr>
          <w:p w14:paraId="134A2931"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lastRenderedPageBreak/>
              <w:t>Impact of Compensatory Afforestation: Empirical evaluation of ecological restoration vs. displacement of forest-dwelling communities.</w:t>
            </w:r>
          </w:p>
        </w:tc>
      </w:tr>
      <w:tr w:rsidR="00090088" w:rsidRPr="005429F4" w14:paraId="360C0381" w14:textId="77777777" w:rsidTr="00A17494">
        <w:tc>
          <w:tcPr>
            <w:tcW w:w="1525" w:type="dxa"/>
          </w:tcPr>
          <w:p w14:paraId="675E2704"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21.</w:t>
            </w:r>
          </w:p>
        </w:tc>
        <w:tc>
          <w:tcPr>
            <w:tcW w:w="2700" w:type="dxa"/>
            <w:vAlign w:val="center"/>
          </w:tcPr>
          <w:p w14:paraId="220BA8EF"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 xml:space="preserve">ANUPAMA ROY </w:t>
            </w:r>
          </w:p>
          <w:p w14:paraId="345CA28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SUCHITRA ROY</w:t>
            </w:r>
          </w:p>
          <w:p w14:paraId="60D4F13C"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LIPIKA BARMAN</w:t>
            </w:r>
          </w:p>
          <w:p w14:paraId="643767DB"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SUBARNA BARMAN</w:t>
            </w:r>
          </w:p>
          <w:p w14:paraId="3C982D54"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ISHA RAI</w:t>
            </w:r>
          </w:p>
        </w:tc>
        <w:tc>
          <w:tcPr>
            <w:tcW w:w="5125" w:type="dxa"/>
          </w:tcPr>
          <w:p w14:paraId="350FB127"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Functioning of State Pollution Control Boards (SPCBs): Empirical audit of manpower, enforcement, and compliance monitoring.</w:t>
            </w:r>
          </w:p>
        </w:tc>
      </w:tr>
      <w:tr w:rsidR="00090088" w:rsidRPr="005429F4" w14:paraId="2637C78F" w14:textId="77777777" w:rsidTr="00A17494">
        <w:tc>
          <w:tcPr>
            <w:tcW w:w="1525" w:type="dxa"/>
          </w:tcPr>
          <w:p w14:paraId="05EF39A5"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22.</w:t>
            </w:r>
          </w:p>
        </w:tc>
        <w:tc>
          <w:tcPr>
            <w:tcW w:w="2700" w:type="dxa"/>
            <w:vAlign w:val="center"/>
          </w:tcPr>
          <w:p w14:paraId="458310E2"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POOJA RAJAK</w:t>
            </w:r>
          </w:p>
          <w:p w14:paraId="502B92CE"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ADHIRAJ ROY</w:t>
            </w:r>
          </w:p>
          <w:p w14:paraId="32ABC779"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AYAN PAUL</w:t>
            </w:r>
          </w:p>
          <w:p w14:paraId="0310303F" w14:textId="77777777" w:rsidR="00090088" w:rsidRPr="005429F4" w:rsidRDefault="00090088" w:rsidP="005429F4">
            <w:pPr>
              <w:spacing w:line="360" w:lineRule="auto"/>
              <w:rPr>
                <w:rFonts w:ascii="Times New Roman" w:eastAsia="Times New Roman" w:hAnsi="Times New Roman" w:cs="Times New Roman"/>
                <w:color w:val="000000"/>
                <w:kern w:val="0"/>
                <w14:ligatures w14:val="none"/>
              </w:rPr>
            </w:pPr>
            <w:r w:rsidRPr="005429F4">
              <w:rPr>
                <w:rFonts w:ascii="Times New Roman" w:eastAsia="Times New Roman" w:hAnsi="Times New Roman" w:cs="Times New Roman"/>
                <w:color w:val="000000"/>
                <w:kern w:val="0"/>
                <w14:ligatures w14:val="none"/>
              </w:rPr>
              <w:t>UMA BARMAN</w:t>
            </w:r>
          </w:p>
          <w:p w14:paraId="1F1798B6"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eastAsia="Times New Roman" w:hAnsi="Times New Roman" w:cs="Times New Roman"/>
                <w:color w:val="000000"/>
                <w:kern w:val="0"/>
                <w14:ligatures w14:val="none"/>
              </w:rPr>
              <w:t>JYOTIRMOY CHOUDHURY</w:t>
            </w:r>
          </w:p>
        </w:tc>
        <w:tc>
          <w:tcPr>
            <w:tcW w:w="5125" w:type="dxa"/>
          </w:tcPr>
          <w:p w14:paraId="674A3DF5"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Maternal Health Services for Women with Disabilities: An empirical study of access, quality, and discrimination in public health institutions.</w:t>
            </w:r>
          </w:p>
        </w:tc>
      </w:tr>
    </w:tbl>
    <w:p w14:paraId="44EF6D79" w14:textId="77777777" w:rsidR="00090088" w:rsidRDefault="00090088" w:rsidP="005429F4">
      <w:pPr>
        <w:spacing w:line="360" w:lineRule="auto"/>
        <w:jc w:val="both"/>
        <w:rPr>
          <w:rFonts w:ascii="Times New Roman" w:hAnsi="Times New Roman" w:cs="Times New Roman"/>
        </w:rPr>
      </w:pPr>
    </w:p>
    <w:p w14:paraId="4709F1ED" w14:textId="68FF1673" w:rsidR="00090088" w:rsidRPr="005429F4" w:rsidRDefault="005429F4" w:rsidP="005429F4">
      <w:pPr>
        <w:spacing w:line="360" w:lineRule="auto"/>
        <w:jc w:val="both"/>
        <w:rPr>
          <w:rFonts w:ascii="Times New Roman" w:hAnsi="Times New Roman" w:cs="Times New Roman"/>
        </w:rPr>
      </w:pPr>
      <w:r>
        <w:rPr>
          <w:rFonts w:ascii="Times New Roman" w:hAnsi="Times New Roman" w:cs="Times New Roman"/>
        </w:rPr>
        <w:t>---------------------------------------------------------------------------------------------------------------------</w:t>
      </w:r>
    </w:p>
    <w:p w14:paraId="72FF651D" w14:textId="76753853" w:rsidR="00090088" w:rsidRPr="005429F4" w:rsidRDefault="00090088" w:rsidP="005429F4">
      <w:pPr>
        <w:spacing w:line="360" w:lineRule="auto"/>
        <w:jc w:val="both"/>
        <w:rPr>
          <w:rFonts w:ascii="Times New Roman" w:hAnsi="Times New Roman" w:cs="Times New Roman"/>
          <w:b/>
          <w:bCs/>
          <w:color w:val="4472C4" w:themeColor="accent1"/>
        </w:rPr>
      </w:pPr>
      <w:r w:rsidRPr="005429F4">
        <w:rPr>
          <w:rFonts w:ascii="Times New Roman" w:hAnsi="Times New Roman" w:cs="Times New Roman"/>
          <w:b/>
          <w:bCs/>
        </w:rPr>
        <w:t xml:space="preserve">2. </w:t>
      </w:r>
      <w:r w:rsidRPr="005429F4">
        <w:rPr>
          <w:rFonts w:ascii="Times New Roman" w:hAnsi="Times New Roman" w:cs="Times New Roman"/>
          <w:b/>
          <w:bCs/>
          <w:color w:val="4472C4" w:themeColor="accent1"/>
        </w:rPr>
        <w:t xml:space="preserve">NAME OF THE SUBJECT:  DRAFTING, PLEADING AND CONVEYANCE </w:t>
      </w:r>
    </w:p>
    <w:p w14:paraId="344D440D" w14:textId="77777777" w:rsidR="00090088" w:rsidRPr="005429F4" w:rsidRDefault="00090088" w:rsidP="005429F4">
      <w:pPr>
        <w:spacing w:line="360" w:lineRule="auto"/>
        <w:jc w:val="both"/>
        <w:rPr>
          <w:rFonts w:ascii="Times New Roman" w:hAnsi="Times New Roman" w:cs="Times New Roman"/>
          <w:b/>
          <w:bCs/>
          <w:color w:val="4472C4" w:themeColor="accent1"/>
        </w:rPr>
      </w:pPr>
      <w:r w:rsidRPr="005429F4">
        <w:rPr>
          <w:rFonts w:ascii="Times New Roman" w:hAnsi="Times New Roman" w:cs="Times New Roman"/>
          <w:b/>
          <w:bCs/>
          <w:color w:val="4472C4" w:themeColor="accent1"/>
        </w:rPr>
        <w:t xml:space="preserve">NAME OF THE SUBJECT TEACHER: MISS SUDIKSHA GHATAK </w:t>
      </w:r>
    </w:p>
    <w:p w14:paraId="75A0F469"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The guidelines to be followed for the completion of the practical assignment are as follows: </w:t>
      </w:r>
    </w:p>
    <w:p w14:paraId="3ACD4F30"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COVER PAGE</w:t>
      </w:r>
    </w:p>
    <w:p w14:paraId="7163C5C4"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ACKNOWLEDGEMENT</w:t>
      </w:r>
    </w:p>
    <w:p w14:paraId="1BA6EE89"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LIST OF ABBREVIATION</w:t>
      </w:r>
    </w:p>
    <w:p w14:paraId="6E19BAD5"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LIST OF STATUTES</w:t>
      </w:r>
    </w:p>
    <w:p w14:paraId="6C217F01"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TABLE OF CASES</w:t>
      </w:r>
    </w:p>
    <w:p w14:paraId="5C122C7E"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TABLE OF CONTENTS</w:t>
      </w:r>
    </w:p>
    <w:p w14:paraId="4041C39A"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MODE OF CITATION – BLUEBOOK 2020</w:t>
      </w:r>
    </w:p>
    <w:p w14:paraId="35F9BF04"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lastRenderedPageBreak/>
        <w:t>(THESE INITIAL PAGES WILL NOT BE PART OF ANY CHAPTERS AND HAVE TO BE INSERTED BEFORE THE CHAPTERS BEGIN)</w:t>
      </w:r>
    </w:p>
    <w:p w14:paraId="4921CEA6" w14:textId="77777777" w:rsidR="00090088" w:rsidRPr="005429F4" w:rsidRDefault="00090088" w:rsidP="005429F4">
      <w:pPr>
        <w:spacing w:line="360" w:lineRule="auto"/>
        <w:jc w:val="both"/>
        <w:rPr>
          <w:rFonts w:ascii="Times New Roman" w:hAnsi="Times New Roman" w:cs="Times New Roman"/>
          <w:b/>
          <w:bCs/>
        </w:rPr>
      </w:pPr>
    </w:p>
    <w:p w14:paraId="31019A1C"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PART A </w:t>
      </w:r>
    </w:p>
    <w:p w14:paraId="2581FBEA" w14:textId="77777777" w:rsidR="00090088" w:rsidRPr="005429F4" w:rsidRDefault="00090088" w:rsidP="005429F4">
      <w:pPr>
        <w:pStyle w:val="NormalWeb"/>
        <w:spacing w:line="360" w:lineRule="auto"/>
        <w:jc w:val="both"/>
        <w:rPr>
          <w:rStyle w:val="Emphasis"/>
        </w:rPr>
      </w:pPr>
      <w:r w:rsidRPr="005429F4">
        <w:rPr>
          <w:rFonts w:eastAsia="Times New Roman"/>
        </w:rPr>
        <w:t>(</w:t>
      </w:r>
      <w:r w:rsidRPr="005429F4">
        <w:rPr>
          <w:rStyle w:val="Emphasis"/>
        </w:rPr>
        <w:t>Common for All)</w:t>
      </w:r>
    </w:p>
    <w:p w14:paraId="06AA0E63" w14:textId="77777777" w:rsidR="00090088" w:rsidRPr="005429F4" w:rsidRDefault="00090088" w:rsidP="005429F4">
      <w:pPr>
        <w:pStyle w:val="NormalWeb"/>
        <w:spacing w:line="360" w:lineRule="auto"/>
        <w:jc w:val="both"/>
        <w:rPr>
          <w:b/>
          <w:bCs/>
        </w:rPr>
      </w:pPr>
      <w:r w:rsidRPr="005429F4">
        <w:rPr>
          <w:rStyle w:val="Emphasis"/>
          <w:b/>
          <w:bCs/>
        </w:rPr>
        <w:t xml:space="preserve">Chapter 1: Introduction </w:t>
      </w:r>
    </w:p>
    <w:p w14:paraId="44F69F4A" w14:textId="77777777" w:rsidR="00090088" w:rsidRPr="005429F4" w:rsidRDefault="00090088" w:rsidP="005429F4">
      <w:pPr>
        <w:pStyle w:val="Heading4"/>
        <w:spacing w:line="360" w:lineRule="auto"/>
        <w:jc w:val="both"/>
        <w:rPr>
          <w:rFonts w:ascii="Times New Roman" w:eastAsia="Times New Roman" w:hAnsi="Times New Roman" w:cs="Times New Roman"/>
          <w:b/>
          <w:bCs/>
          <w:color w:val="000000" w:themeColor="text1"/>
        </w:rPr>
      </w:pPr>
      <w:r w:rsidRPr="005429F4">
        <w:rPr>
          <w:rFonts w:ascii="Times New Roman" w:eastAsia="Times New Roman" w:hAnsi="Times New Roman" w:cs="Times New Roman"/>
          <w:b/>
          <w:bCs/>
          <w:color w:val="000000" w:themeColor="text1"/>
        </w:rPr>
        <w:t xml:space="preserve">Chapter 2: Drafting </w:t>
      </w:r>
    </w:p>
    <w:p w14:paraId="4449C3FB" w14:textId="77777777" w:rsidR="00090088" w:rsidRPr="005429F4" w:rsidRDefault="00090088" w:rsidP="005429F4">
      <w:pPr>
        <w:pStyle w:val="NormalWeb"/>
        <w:numPr>
          <w:ilvl w:val="0"/>
          <w:numId w:val="1"/>
        </w:numPr>
        <w:spacing w:line="360" w:lineRule="auto"/>
        <w:jc w:val="both"/>
      </w:pPr>
      <w:r w:rsidRPr="005429F4">
        <w:t>Explain the essential principles of legal drafting. How does precision and clarity affect the validity of a legal document?</w:t>
      </w:r>
    </w:p>
    <w:p w14:paraId="5CF055D0" w14:textId="77777777" w:rsidR="00090088" w:rsidRPr="005429F4" w:rsidRDefault="00090088" w:rsidP="005429F4">
      <w:pPr>
        <w:pStyle w:val="NormalWeb"/>
        <w:numPr>
          <w:ilvl w:val="0"/>
          <w:numId w:val="1"/>
        </w:numPr>
        <w:spacing w:line="360" w:lineRule="auto"/>
        <w:jc w:val="both"/>
      </w:pPr>
      <w:r w:rsidRPr="005429F4">
        <w:t>Discuss the importance of language, structure, and legal reasoning in the process of drafting pleadings and conveyancing documents.</w:t>
      </w:r>
    </w:p>
    <w:p w14:paraId="0B190068" w14:textId="77777777" w:rsidR="00090088" w:rsidRPr="005429F4" w:rsidRDefault="00090088" w:rsidP="005429F4">
      <w:pPr>
        <w:pStyle w:val="Heading4"/>
        <w:spacing w:line="360" w:lineRule="auto"/>
        <w:jc w:val="both"/>
        <w:rPr>
          <w:rFonts w:ascii="Times New Roman" w:eastAsia="Times New Roman" w:hAnsi="Times New Roman" w:cs="Times New Roman"/>
          <w:b/>
          <w:bCs/>
          <w:color w:val="000000" w:themeColor="text1"/>
        </w:rPr>
      </w:pPr>
      <w:r w:rsidRPr="005429F4">
        <w:rPr>
          <w:rFonts w:ascii="Times New Roman" w:eastAsia="Times New Roman" w:hAnsi="Times New Roman" w:cs="Times New Roman"/>
          <w:b/>
          <w:bCs/>
          <w:color w:val="000000" w:themeColor="text1"/>
        </w:rPr>
        <w:t xml:space="preserve">Chapter 3: Pleadings </w:t>
      </w:r>
    </w:p>
    <w:p w14:paraId="59314236" w14:textId="77777777" w:rsidR="00090088" w:rsidRPr="005429F4" w:rsidRDefault="00090088" w:rsidP="005429F4">
      <w:pPr>
        <w:pStyle w:val="NormalWeb"/>
        <w:numPr>
          <w:ilvl w:val="0"/>
          <w:numId w:val="2"/>
        </w:numPr>
        <w:spacing w:line="360" w:lineRule="auto"/>
        <w:jc w:val="both"/>
      </w:pPr>
      <w:r w:rsidRPr="005429F4">
        <w:t>Define pleadings. What are their object and importance in civil proceedings?</w:t>
      </w:r>
    </w:p>
    <w:p w14:paraId="51C606CE" w14:textId="77777777" w:rsidR="00090088" w:rsidRPr="005429F4" w:rsidRDefault="00090088" w:rsidP="005429F4">
      <w:pPr>
        <w:pStyle w:val="NormalWeb"/>
        <w:numPr>
          <w:ilvl w:val="0"/>
          <w:numId w:val="2"/>
        </w:numPr>
        <w:spacing w:line="360" w:lineRule="auto"/>
        <w:jc w:val="both"/>
      </w:pPr>
      <w:r w:rsidRPr="005429F4">
        <w:t>Explain the rules relating to pleadings under the Code of Civil Procedure, 1908.</w:t>
      </w:r>
    </w:p>
    <w:p w14:paraId="34FFE9F9" w14:textId="77777777" w:rsidR="00090088" w:rsidRPr="005429F4" w:rsidRDefault="00090088" w:rsidP="005429F4">
      <w:pPr>
        <w:pStyle w:val="NormalWeb"/>
        <w:numPr>
          <w:ilvl w:val="0"/>
          <w:numId w:val="2"/>
        </w:numPr>
        <w:spacing w:line="360" w:lineRule="auto"/>
        <w:jc w:val="both"/>
      </w:pPr>
      <w:r w:rsidRPr="005429F4">
        <w:t>Discuss the difference between a plaint and a written statement with suitable illustrations.</w:t>
      </w:r>
    </w:p>
    <w:p w14:paraId="58BFC6D4" w14:textId="77777777" w:rsidR="00090088" w:rsidRPr="005429F4" w:rsidRDefault="00090088" w:rsidP="005429F4">
      <w:pPr>
        <w:pStyle w:val="NormalWeb"/>
        <w:numPr>
          <w:ilvl w:val="0"/>
          <w:numId w:val="2"/>
        </w:numPr>
        <w:spacing w:line="360" w:lineRule="auto"/>
        <w:jc w:val="both"/>
      </w:pPr>
      <w:r w:rsidRPr="005429F4">
        <w:t>Explain the concept of amendment of pleadings. Under what circumstances can pleadings be amended?</w:t>
      </w:r>
    </w:p>
    <w:p w14:paraId="503B96E5" w14:textId="77777777" w:rsidR="00090088" w:rsidRPr="005429F4" w:rsidRDefault="00090088" w:rsidP="005429F4">
      <w:pPr>
        <w:pStyle w:val="NormalWeb"/>
        <w:numPr>
          <w:ilvl w:val="0"/>
          <w:numId w:val="2"/>
        </w:numPr>
        <w:spacing w:line="360" w:lineRule="auto"/>
        <w:jc w:val="both"/>
      </w:pPr>
      <w:r w:rsidRPr="005429F4">
        <w:t>What are the essential contents of a plaint? How do they differ from the requirements of a written statement?</w:t>
      </w:r>
    </w:p>
    <w:p w14:paraId="1918ADE7" w14:textId="77777777" w:rsidR="00090088" w:rsidRPr="005429F4" w:rsidRDefault="00090088" w:rsidP="005429F4">
      <w:pPr>
        <w:pStyle w:val="NormalWeb"/>
        <w:numPr>
          <w:ilvl w:val="0"/>
          <w:numId w:val="2"/>
        </w:numPr>
        <w:spacing w:line="360" w:lineRule="auto"/>
        <w:jc w:val="both"/>
      </w:pPr>
      <w:r w:rsidRPr="005429F4">
        <w:t>Discuss the role and significance of affidavits in judicial proceedings.</w:t>
      </w:r>
    </w:p>
    <w:p w14:paraId="62D4412C" w14:textId="77777777" w:rsidR="00090088" w:rsidRPr="005429F4" w:rsidRDefault="00090088" w:rsidP="005429F4">
      <w:pPr>
        <w:pStyle w:val="NormalWeb"/>
        <w:numPr>
          <w:ilvl w:val="0"/>
          <w:numId w:val="2"/>
        </w:numPr>
        <w:spacing w:line="360" w:lineRule="auto"/>
        <w:jc w:val="both"/>
      </w:pPr>
      <w:r w:rsidRPr="005429F4">
        <w:t>Explain the principles governing appeals and revisions. How do they differ procedurally?</w:t>
      </w:r>
    </w:p>
    <w:p w14:paraId="03D50F0D" w14:textId="77777777" w:rsidR="00090088" w:rsidRPr="005429F4" w:rsidRDefault="00090088" w:rsidP="005429F4">
      <w:pPr>
        <w:pStyle w:val="NormalWeb"/>
        <w:numPr>
          <w:ilvl w:val="0"/>
          <w:numId w:val="2"/>
        </w:numPr>
        <w:spacing w:line="360" w:lineRule="auto"/>
        <w:jc w:val="both"/>
      </w:pPr>
      <w:r w:rsidRPr="005429F4">
        <w:t>Define Public Interest Litigation (PIL). Explain its objectives and importance in the Indian legal system.</w:t>
      </w:r>
    </w:p>
    <w:p w14:paraId="1FAF25F0" w14:textId="77777777" w:rsidR="00090088" w:rsidRPr="005429F4" w:rsidRDefault="00090088" w:rsidP="005429F4">
      <w:pPr>
        <w:pStyle w:val="Heading4"/>
        <w:spacing w:line="360" w:lineRule="auto"/>
        <w:jc w:val="both"/>
        <w:rPr>
          <w:rFonts w:ascii="Times New Roman" w:eastAsia="Times New Roman" w:hAnsi="Times New Roman" w:cs="Times New Roman"/>
          <w:b/>
          <w:bCs/>
          <w:color w:val="000000" w:themeColor="text1"/>
        </w:rPr>
      </w:pPr>
      <w:r w:rsidRPr="005429F4">
        <w:rPr>
          <w:rFonts w:ascii="Times New Roman" w:eastAsia="Times New Roman" w:hAnsi="Times New Roman" w:cs="Times New Roman"/>
          <w:b/>
          <w:bCs/>
          <w:color w:val="000000" w:themeColor="text1"/>
        </w:rPr>
        <w:t xml:space="preserve">Chapter 4: Conveyance </w:t>
      </w:r>
    </w:p>
    <w:p w14:paraId="1D4F3537" w14:textId="77777777" w:rsidR="00090088" w:rsidRPr="005429F4" w:rsidRDefault="00090088" w:rsidP="005429F4">
      <w:pPr>
        <w:pStyle w:val="NormalWeb"/>
        <w:numPr>
          <w:ilvl w:val="0"/>
          <w:numId w:val="3"/>
        </w:numPr>
        <w:spacing w:line="360" w:lineRule="auto"/>
        <w:jc w:val="both"/>
      </w:pPr>
      <w:r w:rsidRPr="005429F4">
        <w:t>Define conveyancing. What are the general principles governing conveyance of property?</w:t>
      </w:r>
    </w:p>
    <w:p w14:paraId="02B94E55" w14:textId="77777777" w:rsidR="00090088" w:rsidRPr="005429F4" w:rsidRDefault="00090088" w:rsidP="005429F4">
      <w:pPr>
        <w:pStyle w:val="NormalWeb"/>
        <w:numPr>
          <w:ilvl w:val="0"/>
          <w:numId w:val="3"/>
        </w:numPr>
        <w:spacing w:line="360" w:lineRule="auto"/>
        <w:jc w:val="both"/>
      </w:pPr>
      <w:r w:rsidRPr="005429F4">
        <w:lastRenderedPageBreak/>
        <w:t>Differentiate between sale, mortgage, and lease in the context of property transfer.</w:t>
      </w:r>
    </w:p>
    <w:p w14:paraId="19FED412" w14:textId="77777777" w:rsidR="00090088" w:rsidRPr="005429F4" w:rsidRDefault="00090088" w:rsidP="005429F4">
      <w:pPr>
        <w:pStyle w:val="NormalWeb"/>
        <w:numPr>
          <w:ilvl w:val="0"/>
          <w:numId w:val="3"/>
        </w:numPr>
        <w:spacing w:line="360" w:lineRule="auto"/>
        <w:jc w:val="both"/>
      </w:pPr>
      <w:r w:rsidRPr="005429F4">
        <w:t>Explain the essential elements of a valid power of attorney.</w:t>
      </w:r>
    </w:p>
    <w:p w14:paraId="601A6B11" w14:textId="77777777" w:rsidR="00090088" w:rsidRPr="005429F4" w:rsidRDefault="00090088" w:rsidP="005429F4">
      <w:pPr>
        <w:pStyle w:val="NormalWeb"/>
        <w:numPr>
          <w:ilvl w:val="0"/>
          <w:numId w:val="3"/>
        </w:numPr>
        <w:spacing w:line="360" w:lineRule="auto"/>
        <w:jc w:val="both"/>
      </w:pPr>
      <w:r w:rsidRPr="005429F4">
        <w:t>Discuss the legal validity and requirements of a will under the Indian Succession Act, 1925.</w:t>
      </w:r>
    </w:p>
    <w:p w14:paraId="708A4251" w14:textId="77777777" w:rsidR="00090088" w:rsidRPr="005429F4" w:rsidRDefault="00090088" w:rsidP="005429F4">
      <w:pPr>
        <w:pStyle w:val="NormalWeb"/>
        <w:numPr>
          <w:ilvl w:val="0"/>
          <w:numId w:val="3"/>
        </w:numPr>
        <w:spacing w:line="360" w:lineRule="auto"/>
        <w:jc w:val="both"/>
      </w:pPr>
      <w:r w:rsidRPr="005429F4">
        <w:t>Explain the role of stamp duty and registration in conveyancing documents.</w:t>
      </w:r>
    </w:p>
    <w:p w14:paraId="031F00C9" w14:textId="77777777" w:rsidR="00090088" w:rsidRPr="005429F4" w:rsidRDefault="00090088" w:rsidP="005429F4">
      <w:pPr>
        <w:pStyle w:val="NormalWeb"/>
        <w:spacing w:line="360" w:lineRule="auto"/>
        <w:jc w:val="both"/>
      </w:pPr>
    </w:p>
    <w:p w14:paraId="576DCD19"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*Disclaimer: The class consists of 110 students, who have been divided into 11 groups. Each group has been assigned a unique topic. </w:t>
      </w:r>
    </w:p>
    <w:p w14:paraId="2A622D20" w14:textId="77777777" w:rsidR="00090088" w:rsidRPr="005429F4" w:rsidRDefault="00090088" w:rsidP="005429F4">
      <w:pPr>
        <w:spacing w:line="360" w:lineRule="auto"/>
        <w:jc w:val="both"/>
        <w:rPr>
          <w:rFonts w:ascii="Times New Roman" w:hAnsi="Times New Roman" w:cs="Times New Roman"/>
          <w:b/>
          <w:bCs/>
        </w:rPr>
      </w:pPr>
    </w:p>
    <w:p w14:paraId="1369E478"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PART B </w:t>
      </w:r>
    </w:p>
    <w:p w14:paraId="606E79C7" w14:textId="77777777" w:rsidR="00090088" w:rsidRPr="005429F4" w:rsidRDefault="00090088" w:rsidP="005429F4">
      <w:pPr>
        <w:spacing w:line="360" w:lineRule="auto"/>
        <w:jc w:val="both"/>
        <w:rPr>
          <w:rFonts w:ascii="Times New Roman" w:hAnsi="Times New Roman" w:cs="Times New Roman"/>
          <w:b/>
          <w:bCs/>
        </w:rPr>
      </w:pPr>
    </w:p>
    <w:p w14:paraId="0942AB40"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1. Roll Numbers 1 to 10 </w:t>
      </w:r>
    </w:p>
    <w:p w14:paraId="5DB07590"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rPr>
        <w:t>Mr. Ramesh, a resident of Kolkata, entered into an agreement with Mr. Suresh, a contractor from Siliguri, on 01.01.2024 for the construction of a residential house. As per the agreement, Ramesh paid an advance of ₹8,00,000 out of the total contract value of ₹20,00,000. The work was to be completed by 30.06.2024. However, Suresh failed to complete the work within the stipulated time and also abandoned the construction midway after taking the advance. Despite repeated demands and a legal notice sent on 15.07.2024, Suresh neither refunded the advance nor completed the construction.</w:t>
      </w:r>
    </w:p>
    <w:p w14:paraId="559B01CF"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Assume you are the lawyer for Mr. Ramesh. Draft a Plaint to be filed before the Civil Judge (Senior Division), Siliguri, claiming recovery of the advance amount along with damages for breach of contract.</w:t>
      </w:r>
    </w:p>
    <w:p w14:paraId="36A13CA3" w14:textId="77777777" w:rsidR="00090088" w:rsidRPr="005429F4" w:rsidRDefault="00090088" w:rsidP="005429F4">
      <w:pPr>
        <w:spacing w:line="360" w:lineRule="auto"/>
        <w:jc w:val="both"/>
        <w:rPr>
          <w:rFonts w:ascii="Times New Roman" w:hAnsi="Times New Roman" w:cs="Times New Roman"/>
        </w:rPr>
      </w:pPr>
    </w:p>
    <w:p w14:paraId="62A01C45"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2. Roll Numbers 11 to 20 </w:t>
      </w:r>
    </w:p>
    <w:p w14:paraId="336961DA"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 xml:space="preserve">Mr. Arjun, a resident of Darjeeling, agrees to sell his residential house situated in Siliguri to Mr. Karan for a consideration of ₹50,00,000. An advance of ₹10,00,000 is paid by Karan on the date of the agreement (01.02.2025), and the balance ₹40,00,000 is agreed to be paid at the time of </w:t>
      </w:r>
      <w:r w:rsidRPr="005429F4">
        <w:rPr>
          <w:rFonts w:ascii="Times New Roman" w:hAnsi="Times New Roman" w:cs="Times New Roman"/>
        </w:rPr>
        <w:lastRenderedPageBreak/>
        <w:t>registration of the sale deed on or before 31.03.2025. Arjun is ready to execute the sale, but Karan refuses to pay the remaining consideration, alleging defects in the property title. Arjun now approaches you for drafting the necessary conveyance document.</w:t>
      </w:r>
    </w:p>
    <w:p w14:paraId="6CDBB96A"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 xml:space="preserve">Draft a Sale Deed transferring ownership of the property from Mr. Arjun to Mr. Karan, ensuring that all essential clauses (description of property, consideration, delivery of possession, covenants, registration, and execution) are incorporated. </w:t>
      </w:r>
    </w:p>
    <w:p w14:paraId="446513D0" w14:textId="77777777" w:rsidR="00090088" w:rsidRPr="005429F4" w:rsidRDefault="00090088" w:rsidP="005429F4">
      <w:pPr>
        <w:spacing w:line="360" w:lineRule="auto"/>
        <w:jc w:val="both"/>
        <w:rPr>
          <w:rFonts w:ascii="Times New Roman" w:hAnsi="Times New Roman" w:cs="Times New Roman"/>
        </w:rPr>
      </w:pPr>
    </w:p>
    <w:p w14:paraId="74B5F996"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3. Roll Numbers 21 to 30 </w:t>
      </w:r>
    </w:p>
    <w:p w14:paraId="0434E655"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Mr. Ravi, a small shopkeeper in Siliguri, has been accused of committing the offence of cheating under Section 420 of the Indian Penal Code. It is alleged that he took an advance payment of ₹1,00,000 from a customer, promising to deliver certain goods, but failed to supply them. An FIR has been registered at Siliguri Police Station, and Ravi has been arrested. He is presently in judicial custody.</w:t>
      </w:r>
    </w:p>
    <w:p w14:paraId="7C7501A6"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 xml:space="preserve">Assume you are the advocate for Mr. Ravi. Draft a Bail Application to be filed before the Court of the Chief Judicial Magistrate, Siliguri, seeking his release on bail. Ensure that you include grounds such as presumption of innocence, right to liberty, non-tampering with evidence, and willingness to furnish surety. </w:t>
      </w:r>
    </w:p>
    <w:p w14:paraId="2FCD350B" w14:textId="77777777" w:rsidR="00090088" w:rsidRPr="005429F4" w:rsidRDefault="00090088" w:rsidP="005429F4">
      <w:pPr>
        <w:spacing w:line="360" w:lineRule="auto"/>
        <w:jc w:val="both"/>
        <w:rPr>
          <w:rFonts w:ascii="Times New Roman" w:hAnsi="Times New Roman" w:cs="Times New Roman"/>
        </w:rPr>
      </w:pPr>
    </w:p>
    <w:p w14:paraId="6E78A4A9"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4. Roll Numbers 31 to 40 </w:t>
      </w:r>
    </w:p>
    <w:p w14:paraId="2551D40B"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Ms. Priya, a postgraduate law student in West Bengal, applied for a government scholarship under a state welfare scheme. She fulfilled all eligibility criteria and submitted her application within the prescribed time. However, the authorities neither granted her the scholarship nor provided any reason for the rejection. Despite repeated representations, no action was taken. Feeling aggrieved, she decides to approach the High Court under Article 226 of the Constitution.</w:t>
      </w:r>
    </w:p>
    <w:p w14:paraId="4F406C28"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Assume you are the advocate for Ms. Priya. Draft a Writ Petition in the nature of Mandamus before the Hon’ble High Court of Calcutta, directing the state authorities to consider and release her scholarship benefits.</w:t>
      </w:r>
    </w:p>
    <w:p w14:paraId="75822347" w14:textId="77777777" w:rsidR="00090088" w:rsidRPr="005429F4" w:rsidRDefault="00090088" w:rsidP="005429F4">
      <w:pPr>
        <w:spacing w:line="360" w:lineRule="auto"/>
        <w:jc w:val="both"/>
        <w:rPr>
          <w:rFonts w:ascii="Times New Roman" w:hAnsi="Times New Roman" w:cs="Times New Roman"/>
        </w:rPr>
      </w:pPr>
    </w:p>
    <w:p w14:paraId="1C905873"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5. Roll Numbers 41 to 50 </w:t>
      </w:r>
    </w:p>
    <w:p w14:paraId="689DFEC7"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Mr. Sohan filed a civil suit in the Court of the Civil Judge (Senior Division), Siliguri, against Mr. Mohan for recovery of ₹3,00,000. After a full trial, the Court dismissed Sohan’s suit on 30.06.2025, holding that he failed to prove the loan transaction. Sohan, being aggrieved by the judgment and decree, intends to challenge it before the District Court, Darjeeling.</w:t>
      </w:r>
    </w:p>
    <w:p w14:paraId="104411AE"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Assume you are the advocate for Mr. Sohan. Draft a Memorandum of Appeal to be filed before the District Court, setting out the grounds of challenge against the trial court’s judgment.</w:t>
      </w:r>
    </w:p>
    <w:p w14:paraId="1E66FD94" w14:textId="77777777" w:rsidR="00090088" w:rsidRPr="005429F4" w:rsidRDefault="00090088" w:rsidP="005429F4">
      <w:pPr>
        <w:spacing w:line="360" w:lineRule="auto"/>
        <w:jc w:val="both"/>
        <w:rPr>
          <w:rFonts w:ascii="Times New Roman" w:hAnsi="Times New Roman" w:cs="Times New Roman"/>
        </w:rPr>
      </w:pPr>
    </w:p>
    <w:p w14:paraId="701AE789"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6. Roll Numbers 51 to 60 </w:t>
      </w:r>
    </w:p>
    <w:p w14:paraId="53316BA1"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Mrs. Neeta, a resident of Siliguri, purchased a washing machine from XYZ Electronics on 01.03.2025 for ₹40,000 with a one-year warranty. Within two months, the machine stopped working. Despite repeated requests, the company failed to repair or replace the machine. On 15.05.2025, Neeta sent a written complaint to the company, but no action was taken. She now wishes to approach the Consumer Commission.</w:t>
      </w:r>
    </w:p>
    <w:p w14:paraId="29FAD8E1"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Assume you are the advocate for Mrs. Neeta. Draft a Consumer Complaint under the Consumer Protection Act, 2019, to be filed before the District Consumer Disputes Redressal Commission, Siliguri, claiming refund, compensation, and costs.</w:t>
      </w:r>
    </w:p>
    <w:p w14:paraId="175EFDF7" w14:textId="77777777" w:rsidR="00090088" w:rsidRPr="005429F4" w:rsidRDefault="00090088" w:rsidP="005429F4">
      <w:pPr>
        <w:spacing w:line="360" w:lineRule="auto"/>
        <w:jc w:val="both"/>
        <w:rPr>
          <w:rFonts w:ascii="Times New Roman" w:hAnsi="Times New Roman" w:cs="Times New Roman"/>
        </w:rPr>
      </w:pPr>
    </w:p>
    <w:p w14:paraId="3241B87C"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7. Roll Numbers 61 to 70 </w:t>
      </w:r>
    </w:p>
    <w:p w14:paraId="1E4F3907"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Mr. Rajesh lent ₹2,00,000 to his friend Mr. Vinay on 01.01.2025. Vinay issued a cheque dated 01.07.2025 drawn on his ICICI Bank account, Siliguri branch, for repayment of the said amount. Rajesh presented the cheque in his bank, but it was returned unpaid with the remark “Insufficient Funds”. On 10.07.2025, Rajesh received the return memo from the bank.</w:t>
      </w:r>
    </w:p>
    <w:p w14:paraId="604B7C0F"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Assume you are the advocate for Mr. Rajesh. Draft a Legal Notice under Section 138 of the Negotiable Instruments Act, 1881 to be served upon Mr. Vinay, demanding payment of the cheque amount within 15 days.</w:t>
      </w:r>
    </w:p>
    <w:p w14:paraId="4AE34655" w14:textId="77777777" w:rsidR="00090088" w:rsidRPr="005429F4" w:rsidRDefault="00090088" w:rsidP="005429F4">
      <w:pPr>
        <w:spacing w:line="360" w:lineRule="auto"/>
        <w:jc w:val="both"/>
        <w:rPr>
          <w:rFonts w:ascii="Times New Roman" w:hAnsi="Times New Roman" w:cs="Times New Roman"/>
        </w:rPr>
      </w:pPr>
    </w:p>
    <w:p w14:paraId="0C0E0087"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8. Roll Numbers 71 to 80 </w:t>
      </w:r>
    </w:p>
    <w:p w14:paraId="1036DFC3"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M/s Sunrise Constructions Pvt. Ltd. Entered into a contract with M/s Green Valley Resorts Ltd. For construction of a hotel in Siliguri on 01.04.2023. The contract contained an arbitration clause stating that “any dispute arising shall be referred to arbitration.” A dispute arose regarding delayed payments, and Sunrise Constructions invoked the arbitration clause by sending a notice on 01.05.2025, suggesting appointment of an arbitrator. Green Valley Resorts failed to respond.</w:t>
      </w:r>
    </w:p>
    <w:p w14:paraId="2432EF78"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Assume you are the advocate for Sunrise Constructions Pvt. Ltd. Draft an Application under Section 11 of the Arbitration and Conciliation Act, 1996 before the Hon’ble High Court at Calcutta, seeking appointment of an arbitrator.</w:t>
      </w:r>
    </w:p>
    <w:p w14:paraId="511987D7" w14:textId="77777777" w:rsidR="00090088" w:rsidRPr="005429F4" w:rsidRDefault="00090088" w:rsidP="005429F4">
      <w:pPr>
        <w:spacing w:line="360" w:lineRule="auto"/>
        <w:jc w:val="both"/>
        <w:rPr>
          <w:rFonts w:ascii="Times New Roman" w:hAnsi="Times New Roman" w:cs="Times New Roman"/>
        </w:rPr>
      </w:pPr>
    </w:p>
    <w:p w14:paraId="5B7D1440"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9. Roll Numbers 81 to 90 </w:t>
      </w:r>
    </w:p>
    <w:p w14:paraId="687ED096"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The workers’ union of Siliguri Tea Processing Pvt. Ltd.raised a dispute regarding non-payment of overtime wages for the last six months. The matter was referred for conciliation before the Assistant Labour Commissioner, and during negotiations, the management agreed to pay 50% of the pending overtime dues immediately and the remaining 50% within two months. Both parties agreed to record this settlement in writing.</w:t>
      </w:r>
    </w:p>
    <w:p w14:paraId="6414F590"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Assume you are the legal advisor to the management. Draft a Settlement Agreement under Section 18 of the Industrial Disputes Act, 1947, to be signed between the employer and the workers’ union, incorporating the terms of settlement.</w:t>
      </w:r>
    </w:p>
    <w:p w14:paraId="131D84CF" w14:textId="77777777" w:rsidR="00090088" w:rsidRPr="005429F4" w:rsidRDefault="00090088" w:rsidP="005429F4">
      <w:pPr>
        <w:spacing w:line="360" w:lineRule="auto"/>
        <w:jc w:val="both"/>
        <w:rPr>
          <w:rFonts w:ascii="Times New Roman" w:hAnsi="Times New Roman" w:cs="Times New Roman"/>
        </w:rPr>
      </w:pPr>
    </w:p>
    <w:p w14:paraId="6E7CB776"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10. Roll Numbers 91 to 100 </w:t>
      </w:r>
    </w:p>
    <w:p w14:paraId="419727E6"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 xml:space="preserve">Mrs. Ananya married Mr. Rohit on 15.01.2018 according to Hindu rites and ceremonies in Kolkata. After marriage, they lived together at Siliguri. From the very beginning, Rohit treated Ananya with cruelty by physically and mentally harassing her. Despite repeated efforts by her family to reconcile, the ill-treatment continued. On 01.03.2024, Ananya left her matrimonial home and has </w:t>
      </w:r>
      <w:r w:rsidRPr="005429F4">
        <w:rPr>
          <w:rFonts w:ascii="Times New Roman" w:hAnsi="Times New Roman" w:cs="Times New Roman"/>
        </w:rPr>
        <w:lastRenderedPageBreak/>
        <w:t>been living separately since then. She now wishes to file for divorce on the ground of cruelty under Section 13(1)(ia) of the Hindu Marriage Act, 1955.</w:t>
      </w:r>
    </w:p>
    <w:p w14:paraId="5EE26A1C"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Assume you are the advocate for Mrs. Ananya. Draft a Petition for Divorce under Section 13(1)(ia) of the Hindu Marriage Act, 1955, to be filed before the District Court, Darjeeling.</w:t>
      </w:r>
    </w:p>
    <w:p w14:paraId="2F0D9FEC" w14:textId="77777777" w:rsidR="00090088" w:rsidRPr="005429F4" w:rsidRDefault="00090088" w:rsidP="005429F4">
      <w:pPr>
        <w:spacing w:line="360" w:lineRule="auto"/>
        <w:jc w:val="both"/>
        <w:rPr>
          <w:rFonts w:ascii="Times New Roman" w:hAnsi="Times New Roman" w:cs="Times New Roman"/>
        </w:rPr>
      </w:pPr>
    </w:p>
    <w:p w14:paraId="38BCDBDB" w14:textId="77777777" w:rsidR="00090088" w:rsidRPr="005429F4" w:rsidRDefault="00090088" w:rsidP="005429F4">
      <w:pPr>
        <w:spacing w:line="360" w:lineRule="auto"/>
        <w:jc w:val="both"/>
        <w:rPr>
          <w:rFonts w:ascii="Times New Roman" w:hAnsi="Times New Roman" w:cs="Times New Roman"/>
          <w:b/>
          <w:bCs/>
        </w:rPr>
      </w:pPr>
      <w:r w:rsidRPr="005429F4">
        <w:rPr>
          <w:rFonts w:ascii="Times New Roman" w:hAnsi="Times New Roman" w:cs="Times New Roman"/>
          <w:b/>
          <w:bCs/>
        </w:rPr>
        <w:t xml:space="preserve">11. Roll Numbers 101 to 110 </w:t>
      </w:r>
    </w:p>
    <w:p w14:paraId="404B2019"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Ms. Fatima Rahman, a student of Vivekananda Girls’ High School, a fully government-aided institution in Siliguri, West Bengal, has been attending classes wearing a headscarf in accordance with her religious beliefs. On 15/07/2025, the Government of West Bengal issued a notification stating that students of fully government-aided schools are prohibited from wearing or displaying any religious symbols within the school premises.</w:t>
      </w:r>
    </w:p>
    <w:p w14:paraId="1D1B3A1F"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Ms. Fatima Rahman considers this notification to be arbitrary and unconstitutional, contending that it infringes upon her fundamental rights guaranteed under Articles 14, 19, and 25 of the Constitution of India. She seeks to challenge the notification by filing a petition under Article 32  before the Hon’ble Supreme Court of India.</w:t>
      </w:r>
    </w:p>
    <w:p w14:paraId="38918556" w14:textId="77777777" w:rsidR="00090088" w:rsidRPr="005429F4" w:rsidRDefault="00090088" w:rsidP="005429F4">
      <w:pPr>
        <w:spacing w:line="360" w:lineRule="auto"/>
        <w:jc w:val="both"/>
        <w:rPr>
          <w:rFonts w:ascii="Times New Roman" w:hAnsi="Times New Roman" w:cs="Times New Roman"/>
        </w:rPr>
      </w:pPr>
      <w:r w:rsidRPr="005429F4">
        <w:rPr>
          <w:rFonts w:ascii="Times New Roman" w:hAnsi="Times New Roman" w:cs="Times New Roman"/>
        </w:rPr>
        <w:t>As her counsel, draft an appropriate Writ Petition challenging the validity of the said notification.</w:t>
      </w:r>
    </w:p>
    <w:p w14:paraId="2AAB1F24" w14:textId="77777777" w:rsidR="00A15261" w:rsidRPr="005429F4" w:rsidRDefault="00A15261" w:rsidP="005429F4">
      <w:pPr>
        <w:spacing w:line="360" w:lineRule="auto"/>
        <w:rPr>
          <w:rFonts w:ascii="Times New Roman" w:hAnsi="Times New Roman" w:cs="Times New Roman"/>
        </w:rPr>
      </w:pPr>
    </w:p>
    <w:sectPr w:rsidR="00A15261" w:rsidRPr="00542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5867"/>
    <w:multiLevelType w:val="hybridMultilevel"/>
    <w:tmpl w:val="3E023DEE"/>
    <w:lvl w:ilvl="0" w:tplc="55EEFE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11AD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1717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552AB"/>
    <w:multiLevelType w:val="hybridMultilevel"/>
    <w:tmpl w:val="26980842"/>
    <w:lvl w:ilvl="0" w:tplc="D5A6E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2747C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6378EE"/>
    <w:multiLevelType w:val="hybridMultilevel"/>
    <w:tmpl w:val="CB527F22"/>
    <w:lvl w:ilvl="0" w:tplc="53B6CD0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F82DA5"/>
    <w:multiLevelType w:val="hybridMultilevel"/>
    <w:tmpl w:val="7C6246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450"/>
    <w:multiLevelType w:val="hybridMultilevel"/>
    <w:tmpl w:val="54F82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896976">
    <w:abstractNumId w:val="1"/>
  </w:num>
  <w:num w:numId="2" w16cid:durableId="345376208">
    <w:abstractNumId w:val="4"/>
  </w:num>
  <w:num w:numId="3" w16cid:durableId="328362525">
    <w:abstractNumId w:val="2"/>
  </w:num>
  <w:num w:numId="4" w16cid:durableId="834688476">
    <w:abstractNumId w:val="7"/>
  </w:num>
  <w:num w:numId="5" w16cid:durableId="1089430519">
    <w:abstractNumId w:val="6"/>
  </w:num>
  <w:num w:numId="6" w16cid:durableId="865678273">
    <w:abstractNumId w:val="0"/>
  </w:num>
  <w:num w:numId="7" w16cid:durableId="644506706">
    <w:abstractNumId w:val="3"/>
  </w:num>
  <w:num w:numId="8" w16cid:durableId="1695961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09"/>
    <w:rsid w:val="00090088"/>
    <w:rsid w:val="003944E1"/>
    <w:rsid w:val="00510D0F"/>
    <w:rsid w:val="005429F4"/>
    <w:rsid w:val="009F11B5"/>
    <w:rsid w:val="00A15261"/>
    <w:rsid w:val="00C838CB"/>
    <w:rsid w:val="00D61B09"/>
    <w:rsid w:val="00D675D8"/>
    <w:rsid w:val="00D77028"/>
    <w:rsid w:val="00E2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84AF"/>
  <w15:chartTrackingRefBased/>
  <w15:docId w15:val="{29FFD996-92F2-4FE9-91AD-178AACB9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088"/>
  </w:style>
  <w:style w:type="paragraph" w:styleId="Heading1">
    <w:name w:val="heading 1"/>
    <w:basedOn w:val="Normal"/>
    <w:next w:val="Normal"/>
    <w:link w:val="Heading1Char"/>
    <w:uiPriority w:val="9"/>
    <w:qFormat/>
    <w:rsid w:val="00D61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1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B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61B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B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B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B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B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B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B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B09"/>
    <w:rPr>
      <w:rFonts w:eastAsiaTheme="majorEastAsia" w:cstheme="majorBidi"/>
      <w:color w:val="272727" w:themeColor="text1" w:themeTint="D8"/>
    </w:rPr>
  </w:style>
  <w:style w:type="paragraph" w:styleId="Title">
    <w:name w:val="Title"/>
    <w:basedOn w:val="Normal"/>
    <w:next w:val="Normal"/>
    <w:link w:val="TitleChar"/>
    <w:uiPriority w:val="10"/>
    <w:qFormat/>
    <w:rsid w:val="00D61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B09"/>
    <w:pPr>
      <w:spacing w:before="160"/>
      <w:jc w:val="center"/>
    </w:pPr>
    <w:rPr>
      <w:i/>
      <w:iCs/>
      <w:color w:val="404040" w:themeColor="text1" w:themeTint="BF"/>
    </w:rPr>
  </w:style>
  <w:style w:type="character" w:customStyle="1" w:styleId="QuoteChar">
    <w:name w:val="Quote Char"/>
    <w:basedOn w:val="DefaultParagraphFont"/>
    <w:link w:val="Quote"/>
    <w:uiPriority w:val="29"/>
    <w:rsid w:val="00D61B09"/>
    <w:rPr>
      <w:i/>
      <w:iCs/>
      <w:color w:val="404040" w:themeColor="text1" w:themeTint="BF"/>
    </w:rPr>
  </w:style>
  <w:style w:type="paragraph" w:styleId="ListParagraph">
    <w:name w:val="List Paragraph"/>
    <w:basedOn w:val="Normal"/>
    <w:uiPriority w:val="34"/>
    <w:qFormat/>
    <w:rsid w:val="00D61B09"/>
    <w:pPr>
      <w:ind w:left="720"/>
      <w:contextualSpacing/>
    </w:pPr>
  </w:style>
  <w:style w:type="character" w:styleId="IntenseEmphasis">
    <w:name w:val="Intense Emphasis"/>
    <w:basedOn w:val="DefaultParagraphFont"/>
    <w:uiPriority w:val="21"/>
    <w:qFormat/>
    <w:rsid w:val="00D61B09"/>
    <w:rPr>
      <w:i/>
      <w:iCs/>
      <w:color w:val="2F5496" w:themeColor="accent1" w:themeShade="BF"/>
    </w:rPr>
  </w:style>
  <w:style w:type="paragraph" w:styleId="IntenseQuote">
    <w:name w:val="Intense Quote"/>
    <w:basedOn w:val="Normal"/>
    <w:next w:val="Normal"/>
    <w:link w:val="IntenseQuoteChar"/>
    <w:uiPriority w:val="30"/>
    <w:qFormat/>
    <w:rsid w:val="00D61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B09"/>
    <w:rPr>
      <w:i/>
      <w:iCs/>
      <w:color w:val="2F5496" w:themeColor="accent1" w:themeShade="BF"/>
    </w:rPr>
  </w:style>
  <w:style w:type="character" w:styleId="IntenseReference">
    <w:name w:val="Intense Reference"/>
    <w:basedOn w:val="DefaultParagraphFont"/>
    <w:uiPriority w:val="32"/>
    <w:qFormat/>
    <w:rsid w:val="00D61B09"/>
    <w:rPr>
      <w:b/>
      <w:bCs/>
      <w:smallCaps/>
      <w:color w:val="2F5496" w:themeColor="accent1" w:themeShade="BF"/>
      <w:spacing w:val="5"/>
    </w:rPr>
  </w:style>
  <w:style w:type="table" w:styleId="TableGrid">
    <w:name w:val="Table Grid"/>
    <w:basedOn w:val="TableNormal"/>
    <w:uiPriority w:val="39"/>
    <w:rsid w:val="0009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008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090088"/>
    <w:rPr>
      <w:rFonts w:ascii="Times New Roman" w:eastAsia="Times New Roman" w:hAnsi="Times New Roman" w:cs="Times New Roman"/>
      <w:kern w:val="0"/>
      <w:lang w:bidi="en-US"/>
      <w14:ligatures w14:val="none"/>
    </w:rPr>
  </w:style>
  <w:style w:type="paragraph" w:styleId="NormalWeb">
    <w:name w:val="Normal (Web)"/>
    <w:basedOn w:val="Normal"/>
    <w:uiPriority w:val="99"/>
    <w:unhideWhenUsed/>
    <w:rsid w:val="00090088"/>
    <w:pPr>
      <w:spacing w:before="100" w:beforeAutospacing="1" w:after="100" w:afterAutospacing="1" w:line="240" w:lineRule="auto"/>
    </w:pPr>
    <w:rPr>
      <w:rFonts w:ascii="Times New Roman" w:eastAsiaTheme="minorEastAsia" w:hAnsi="Times New Roman" w:cs="Times New Roman"/>
      <w:kern w:val="0"/>
      <w:lang w:val="en-GB" w:bidi="bn-IN"/>
      <w14:ligatures w14:val="none"/>
    </w:rPr>
  </w:style>
  <w:style w:type="character" w:styleId="Emphasis">
    <w:name w:val="Emphasis"/>
    <w:basedOn w:val="DefaultParagraphFont"/>
    <w:uiPriority w:val="20"/>
    <w:qFormat/>
    <w:rsid w:val="000900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6382">
      <w:bodyDiv w:val="1"/>
      <w:marLeft w:val="0"/>
      <w:marRight w:val="0"/>
      <w:marTop w:val="0"/>
      <w:marBottom w:val="0"/>
      <w:divBdr>
        <w:top w:val="none" w:sz="0" w:space="0" w:color="auto"/>
        <w:left w:val="none" w:sz="0" w:space="0" w:color="auto"/>
        <w:bottom w:val="none" w:sz="0" w:space="0" w:color="auto"/>
        <w:right w:val="none" w:sz="0" w:space="0" w:color="auto"/>
      </w:divBdr>
    </w:div>
    <w:div w:id="9352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2257</Words>
  <Characters>12865</Characters>
  <Application>Microsoft Office Word</Application>
  <DocSecurity>0</DocSecurity>
  <Lines>107</Lines>
  <Paragraphs>30</Paragraphs>
  <ScaleCrop>false</ScaleCrop>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2025-08-27T06:54:00Z</dcterms:created>
  <dcterms:modified xsi:type="dcterms:W3CDTF">2025-09-02T13:46:00Z</dcterms:modified>
</cp:coreProperties>
</file>