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A40C6" w14:textId="77777777" w:rsidR="002A00D4" w:rsidRPr="007A1E51" w:rsidRDefault="002A00D4" w:rsidP="007A1E51">
      <w:pPr>
        <w:spacing w:after="120" w:line="360" w:lineRule="auto"/>
        <w:jc w:val="center"/>
        <w:textAlignment w:val="baseline"/>
        <w:outlineLvl w:val="0"/>
        <w:rPr>
          <w:rFonts w:ascii="Times New Roman" w:eastAsia="Times New Roman" w:hAnsi="Times New Roman" w:cs="Times New Roman"/>
          <w:b/>
          <w:bCs/>
          <w:color w:val="4472C4" w:themeColor="accent1"/>
          <w:kern w:val="36"/>
          <w:sz w:val="28"/>
          <w:szCs w:val="28"/>
          <w:lang w:eastAsia="en-IN"/>
        </w:rPr>
      </w:pPr>
      <w:r w:rsidRPr="007A1E51">
        <w:rPr>
          <w:rFonts w:ascii="Times New Roman" w:eastAsia="Times New Roman" w:hAnsi="Times New Roman" w:cs="Times New Roman"/>
          <w:b/>
          <w:bCs/>
          <w:color w:val="4472C4" w:themeColor="accent1"/>
          <w:kern w:val="36"/>
          <w:sz w:val="28"/>
          <w:szCs w:val="28"/>
          <w:lang w:eastAsia="en-IN"/>
        </w:rPr>
        <w:t xml:space="preserve">TOPIC </w:t>
      </w:r>
    </w:p>
    <w:p w14:paraId="4853A03B" w14:textId="77777777" w:rsidR="002A00D4" w:rsidRPr="007A1E51" w:rsidRDefault="002A00D4" w:rsidP="007A1E51">
      <w:pPr>
        <w:spacing w:after="120" w:line="360" w:lineRule="auto"/>
        <w:jc w:val="center"/>
        <w:textAlignment w:val="baseline"/>
        <w:outlineLvl w:val="0"/>
        <w:rPr>
          <w:rFonts w:ascii="Times New Roman" w:eastAsia="Times New Roman" w:hAnsi="Times New Roman" w:cs="Times New Roman"/>
          <w:b/>
          <w:bCs/>
          <w:color w:val="000000" w:themeColor="text1"/>
          <w:kern w:val="36"/>
          <w:sz w:val="28"/>
          <w:szCs w:val="28"/>
          <w:lang w:eastAsia="en-IN"/>
        </w:rPr>
      </w:pPr>
      <w:r w:rsidRPr="007A1E51">
        <w:rPr>
          <w:rFonts w:ascii="Times New Roman" w:eastAsia="Times New Roman" w:hAnsi="Times New Roman" w:cs="Times New Roman"/>
          <w:b/>
          <w:bCs/>
          <w:color w:val="000000" w:themeColor="text1"/>
          <w:kern w:val="36"/>
          <w:sz w:val="28"/>
          <w:szCs w:val="28"/>
          <w:lang w:eastAsia="en-IN"/>
        </w:rPr>
        <w:t xml:space="preserve">MODULE IV: </w:t>
      </w:r>
    </w:p>
    <w:p w14:paraId="4B36C908" w14:textId="77777777" w:rsidR="002A00D4" w:rsidRPr="007A1E51" w:rsidRDefault="002A00D4" w:rsidP="007A1E51">
      <w:pPr>
        <w:spacing w:after="120" w:line="360" w:lineRule="auto"/>
        <w:jc w:val="center"/>
        <w:textAlignment w:val="baseline"/>
        <w:outlineLvl w:val="0"/>
        <w:rPr>
          <w:rFonts w:ascii="Times New Roman" w:eastAsia="Times New Roman" w:hAnsi="Times New Roman" w:cs="Times New Roman"/>
          <w:b/>
          <w:bCs/>
          <w:color w:val="4472C4" w:themeColor="accent1"/>
          <w:kern w:val="36"/>
          <w:sz w:val="28"/>
          <w:szCs w:val="28"/>
          <w:lang w:eastAsia="en-IN"/>
        </w:rPr>
      </w:pPr>
      <w:r w:rsidRPr="007A1E51">
        <w:rPr>
          <w:rFonts w:ascii="Times New Roman" w:eastAsia="Times New Roman" w:hAnsi="Times New Roman" w:cs="Times New Roman"/>
          <w:b/>
          <w:bCs/>
          <w:color w:val="111111"/>
          <w:kern w:val="36"/>
          <w:sz w:val="28"/>
          <w:szCs w:val="28"/>
          <w:lang w:eastAsia="en-IN"/>
        </w:rPr>
        <w:t>CAPACITY TO CONTRACT</w:t>
      </w:r>
    </w:p>
    <w:p w14:paraId="0FCB0A55" w14:textId="77777777" w:rsidR="002A00D4" w:rsidRPr="007A1E51" w:rsidRDefault="002A00D4" w:rsidP="007A1E51">
      <w:pPr>
        <w:spacing w:before="405" w:after="255" w:line="360" w:lineRule="auto"/>
        <w:jc w:val="center"/>
        <w:outlineLvl w:val="2"/>
        <w:rPr>
          <w:rFonts w:ascii="Times New Roman" w:hAnsi="Times New Roman" w:cs="Times New Roman"/>
          <w:b/>
          <w:bCs/>
          <w:color w:val="4472C4" w:themeColor="accent1"/>
          <w:kern w:val="36"/>
          <w:sz w:val="28"/>
          <w:szCs w:val="28"/>
        </w:rPr>
      </w:pPr>
      <w:r w:rsidRPr="007A1E51">
        <w:rPr>
          <w:rFonts w:ascii="Times New Roman" w:hAnsi="Times New Roman" w:cs="Times New Roman"/>
          <w:b/>
          <w:bCs/>
          <w:color w:val="4472C4" w:themeColor="accent1"/>
          <w:kern w:val="36"/>
          <w:sz w:val="28"/>
          <w:szCs w:val="28"/>
        </w:rPr>
        <w:t xml:space="preserve">TODAYS TOPIC </w:t>
      </w:r>
    </w:p>
    <w:p w14:paraId="7B580ADC" w14:textId="77777777" w:rsidR="002A00D4" w:rsidRPr="007A1E51" w:rsidRDefault="002A00D4" w:rsidP="007A1E51">
      <w:pPr>
        <w:spacing w:before="405" w:after="255" w:line="360" w:lineRule="auto"/>
        <w:jc w:val="center"/>
        <w:outlineLvl w:val="2"/>
        <w:rPr>
          <w:rFonts w:ascii="Times New Roman" w:eastAsia="Times New Roman" w:hAnsi="Times New Roman" w:cs="Times New Roman"/>
          <w:b/>
          <w:bCs/>
          <w:color w:val="111111"/>
          <w:sz w:val="28"/>
          <w:szCs w:val="28"/>
          <w:lang w:eastAsia="en-IN"/>
        </w:rPr>
      </w:pPr>
      <w:r w:rsidRPr="007A1E51">
        <w:rPr>
          <w:rFonts w:ascii="Times New Roman" w:eastAsia="Times New Roman" w:hAnsi="Times New Roman" w:cs="Times New Roman"/>
          <w:b/>
          <w:bCs/>
          <w:color w:val="111111"/>
          <w:sz w:val="28"/>
          <w:szCs w:val="28"/>
          <w:lang w:eastAsia="en-IN"/>
        </w:rPr>
        <w:t>THE POSITION OF A PERSON OF UNSOUND MIND</w:t>
      </w:r>
    </w:p>
    <w:p w14:paraId="7BA58BA9" w14:textId="77777777" w:rsidR="002A00D4" w:rsidRPr="007A1E51" w:rsidRDefault="002A00D4" w:rsidP="007A1E51">
      <w:pPr>
        <w:spacing w:before="30" w:after="150" w:line="360" w:lineRule="auto"/>
        <w:jc w:val="center"/>
        <w:outlineLvl w:val="0"/>
        <w:rPr>
          <w:rFonts w:ascii="Times New Roman" w:eastAsia="Times New Roman" w:hAnsi="Times New Roman" w:cs="Times New Roman"/>
          <w:b/>
          <w:bCs/>
          <w:color w:val="4472C4" w:themeColor="accent1"/>
          <w:kern w:val="36"/>
          <w:sz w:val="28"/>
          <w:szCs w:val="28"/>
          <w:lang w:eastAsia="en-IN"/>
        </w:rPr>
      </w:pPr>
      <w:r w:rsidRPr="007A1E51">
        <w:rPr>
          <w:rFonts w:ascii="Times New Roman" w:eastAsia="Times New Roman" w:hAnsi="Times New Roman" w:cs="Times New Roman"/>
          <w:b/>
          <w:bCs/>
          <w:color w:val="4472C4" w:themeColor="accent1"/>
          <w:kern w:val="36"/>
          <w:sz w:val="28"/>
          <w:szCs w:val="28"/>
          <w:lang w:eastAsia="en-IN"/>
        </w:rPr>
        <w:t>CASES REFERRED:</w:t>
      </w:r>
    </w:p>
    <w:p w14:paraId="18EBC869" w14:textId="77777777" w:rsidR="002A00D4" w:rsidRPr="007A1E51" w:rsidRDefault="002A00D4" w:rsidP="007A1E51">
      <w:pPr>
        <w:spacing w:after="390" w:line="360" w:lineRule="auto"/>
        <w:jc w:val="center"/>
        <w:rPr>
          <w:rFonts w:ascii="Times New Roman" w:eastAsia="Times New Roman" w:hAnsi="Times New Roman" w:cs="Times New Roman"/>
          <w:b/>
          <w:bCs/>
          <w:i/>
          <w:iCs/>
          <w:color w:val="222222"/>
          <w:sz w:val="28"/>
          <w:szCs w:val="28"/>
          <w:lang w:eastAsia="en-IN"/>
        </w:rPr>
      </w:pPr>
      <w:r w:rsidRPr="007A1E51">
        <w:rPr>
          <w:rFonts w:ascii="Times New Roman" w:eastAsia="Times New Roman" w:hAnsi="Times New Roman" w:cs="Times New Roman"/>
          <w:b/>
          <w:bCs/>
          <w:i/>
          <w:iCs/>
          <w:color w:val="222222"/>
          <w:sz w:val="28"/>
          <w:szCs w:val="28"/>
          <w:lang w:eastAsia="en-IN"/>
        </w:rPr>
        <w:t>Imperial Loan Co v. Stone</w:t>
      </w:r>
    </w:p>
    <w:p w14:paraId="28741AEB" w14:textId="77777777" w:rsidR="002A00D4" w:rsidRPr="007A1E51" w:rsidRDefault="002A00D4" w:rsidP="007A1E51">
      <w:pPr>
        <w:spacing w:after="390" w:line="360" w:lineRule="auto"/>
        <w:jc w:val="center"/>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b/>
          <w:bCs/>
          <w:i/>
          <w:iCs/>
          <w:color w:val="222222"/>
          <w:sz w:val="28"/>
          <w:szCs w:val="28"/>
          <w:lang w:eastAsia="en-IN"/>
        </w:rPr>
        <w:t>Surrey v. Gibson</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
      </w:r>
    </w:p>
    <w:p w14:paraId="09397ABF" w14:textId="77777777" w:rsidR="002A00D4" w:rsidRPr="007A1E51" w:rsidRDefault="002A00D4" w:rsidP="007A1E51">
      <w:pPr>
        <w:spacing w:before="30" w:after="150" w:line="360" w:lineRule="auto"/>
        <w:jc w:val="center"/>
        <w:outlineLvl w:val="0"/>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b/>
          <w:bCs/>
          <w:i/>
          <w:iCs/>
          <w:color w:val="222222"/>
          <w:sz w:val="28"/>
          <w:szCs w:val="28"/>
          <w:lang w:eastAsia="en-IN"/>
        </w:rPr>
        <w:t>Campbell v. Hooper</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2"/>
      </w:r>
    </w:p>
    <w:p w14:paraId="7D26AEE6" w14:textId="77777777" w:rsidR="002A00D4" w:rsidRPr="007A1E51" w:rsidRDefault="002A00D4" w:rsidP="007A1E51">
      <w:pPr>
        <w:spacing w:after="390" w:line="360" w:lineRule="auto"/>
        <w:jc w:val="center"/>
        <w:rPr>
          <w:rFonts w:ascii="Times New Roman" w:eastAsia="Times New Roman" w:hAnsi="Times New Roman" w:cs="Times New Roman"/>
          <w:color w:val="222222"/>
          <w:sz w:val="28"/>
          <w:szCs w:val="28"/>
          <w:lang w:eastAsia="en-IN"/>
        </w:rPr>
      </w:pPr>
      <w:proofErr w:type="spellStart"/>
      <w:r w:rsidRPr="007A1E51">
        <w:rPr>
          <w:rFonts w:ascii="Times New Roman" w:eastAsia="Times New Roman" w:hAnsi="Times New Roman" w:cs="Times New Roman"/>
          <w:b/>
          <w:bCs/>
          <w:i/>
          <w:iCs/>
          <w:color w:val="222222"/>
          <w:sz w:val="28"/>
          <w:szCs w:val="28"/>
          <w:lang w:eastAsia="en-IN"/>
        </w:rPr>
        <w:t>Kanhaiyalal</w:t>
      </w:r>
      <w:proofErr w:type="spellEnd"/>
      <w:r w:rsidRPr="007A1E51">
        <w:rPr>
          <w:rFonts w:ascii="Times New Roman" w:eastAsia="Times New Roman" w:hAnsi="Times New Roman" w:cs="Times New Roman"/>
          <w:b/>
          <w:bCs/>
          <w:i/>
          <w:iCs/>
          <w:color w:val="222222"/>
          <w:sz w:val="28"/>
          <w:szCs w:val="28"/>
          <w:lang w:eastAsia="en-IN"/>
        </w:rPr>
        <w:t xml:space="preserve"> v. </w:t>
      </w:r>
      <w:proofErr w:type="spellStart"/>
      <w:r w:rsidRPr="007A1E51">
        <w:rPr>
          <w:rFonts w:ascii="Times New Roman" w:eastAsia="Times New Roman" w:hAnsi="Times New Roman" w:cs="Times New Roman"/>
          <w:b/>
          <w:bCs/>
          <w:i/>
          <w:iCs/>
          <w:color w:val="222222"/>
          <w:sz w:val="28"/>
          <w:szCs w:val="28"/>
          <w:lang w:eastAsia="en-IN"/>
        </w:rPr>
        <w:t>Harsing</w:t>
      </w:r>
      <w:proofErr w:type="spellEnd"/>
      <w:r w:rsidRPr="007A1E51">
        <w:rPr>
          <w:rFonts w:ascii="Times New Roman" w:eastAsia="Times New Roman" w:hAnsi="Times New Roman" w:cs="Times New Roman"/>
          <w:b/>
          <w:bCs/>
          <w:i/>
          <w:iCs/>
          <w:color w:val="222222"/>
          <w:sz w:val="28"/>
          <w:szCs w:val="28"/>
          <w:lang w:eastAsia="en-IN"/>
        </w:rPr>
        <w:t xml:space="preserve"> Laxman </w:t>
      </w:r>
      <w:proofErr w:type="spellStart"/>
      <w:r w:rsidRPr="007A1E51">
        <w:rPr>
          <w:rFonts w:ascii="Times New Roman" w:eastAsia="Times New Roman" w:hAnsi="Times New Roman" w:cs="Times New Roman"/>
          <w:b/>
          <w:bCs/>
          <w:i/>
          <w:iCs/>
          <w:color w:val="222222"/>
          <w:sz w:val="28"/>
          <w:szCs w:val="28"/>
          <w:lang w:eastAsia="en-IN"/>
        </w:rPr>
        <w:t>Wanjari</w:t>
      </w:r>
      <w:proofErr w:type="spellEnd"/>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3"/>
      </w:r>
    </w:p>
    <w:p w14:paraId="5010B2A0" w14:textId="77777777" w:rsidR="002A00D4" w:rsidRPr="007A1E51" w:rsidRDefault="002A00D4" w:rsidP="007A1E51">
      <w:pPr>
        <w:spacing w:after="390" w:line="360" w:lineRule="auto"/>
        <w:jc w:val="center"/>
        <w:rPr>
          <w:rFonts w:ascii="Times New Roman" w:eastAsia="Times New Roman" w:hAnsi="Times New Roman" w:cs="Times New Roman"/>
          <w:color w:val="222222"/>
          <w:sz w:val="28"/>
          <w:szCs w:val="28"/>
          <w:lang w:eastAsia="en-IN"/>
        </w:rPr>
      </w:pPr>
      <w:proofErr w:type="spellStart"/>
      <w:r w:rsidRPr="007A1E51">
        <w:rPr>
          <w:rFonts w:ascii="Times New Roman" w:eastAsia="Times New Roman" w:hAnsi="Times New Roman" w:cs="Times New Roman"/>
          <w:b/>
          <w:bCs/>
          <w:i/>
          <w:iCs/>
          <w:color w:val="222222"/>
          <w:sz w:val="28"/>
          <w:szCs w:val="28"/>
          <w:lang w:eastAsia="en-IN"/>
        </w:rPr>
        <w:t>Inder</w:t>
      </w:r>
      <w:proofErr w:type="spellEnd"/>
      <w:r w:rsidRPr="007A1E51">
        <w:rPr>
          <w:rFonts w:ascii="Times New Roman" w:eastAsia="Times New Roman" w:hAnsi="Times New Roman" w:cs="Times New Roman"/>
          <w:b/>
          <w:bCs/>
          <w:i/>
          <w:iCs/>
          <w:color w:val="222222"/>
          <w:sz w:val="28"/>
          <w:szCs w:val="28"/>
          <w:lang w:eastAsia="en-IN"/>
        </w:rPr>
        <w:t xml:space="preserve"> Singh v. </w:t>
      </w:r>
      <w:proofErr w:type="spellStart"/>
      <w:r w:rsidRPr="007A1E51">
        <w:rPr>
          <w:rFonts w:ascii="Times New Roman" w:eastAsia="Times New Roman" w:hAnsi="Times New Roman" w:cs="Times New Roman"/>
          <w:b/>
          <w:bCs/>
          <w:i/>
          <w:iCs/>
          <w:color w:val="222222"/>
          <w:sz w:val="28"/>
          <w:szCs w:val="28"/>
          <w:lang w:eastAsia="en-IN"/>
        </w:rPr>
        <w:t>Parmeshwardhari</w:t>
      </w:r>
      <w:proofErr w:type="spellEnd"/>
      <w:r w:rsidRPr="007A1E51">
        <w:rPr>
          <w:rFonts w:ascii="Times New Roman" w:eastAsia="Times New Roman" w:hAnsi="Times New Roman" w:cs="Times New Roman"/>
          <w:b/>
          <w:bCs/>
          <w:i/>
          <w:iCs/>
          <w:color w:val="222222"/>
          <w:sz w:val="28"/>
          <w:szCs w:val="28"/>
          <w:lang w:eastAsia="en-IN"/>
        </w:rPr>
        <w:t xml:space="preserve"> Singh</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4"/>
      </w:r>
    </w:p>
    <w:p w14:paraId="2BA194BE" w14:textId="77777777" w:rsidR="002A00D4" w:rsidRPr="007A1E51" w:rsidRDefault="002A00D4" w:rsidP="007A1E51">
      <w:pPr>
        <w:spacing w:after="390" w:line="360" w:lineRule="auto"/>
        <w:jc w:val="center"/>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b/>
          <w:bCs/>
          <w:i/>
          <w:iCs/>
          <w:color w:val="222222"/>
          <w:sz w:val="28"/>
          <w:szCs w:val="28"/>
          <w:lang w:eastAsia="en-IN"/>
        </w:rPr>
        <w:t>Amina Bibi v. Saiyid Yusuf</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5"/>
      </w:r>
      <w:r w:rsidRPr="007A1E51">
        <w:rPr>
          <w:rFonts w:ascii="Times New Roman" w:eastAsia="Times New Roman" w:hAnsi="Times New Roman" w:cs="Times New Roman"/>
          <w:color w:val="222222"/>
          <w:sz w:val="28"/>
          <w:szCs w:val="28"/>
          <w:lang w:eastAsia="en-IN"/>
        </w:rPr>
        <w:t xml:space="preserve"> </w:t>
      </w:r>
    </w:p>
    <w:p w14:paraId="70D41716" w14:textId="77777777" w:rsidR="002A00D4" w:rsidRPr="007A1E51" w:rsidRDefault="002A00D4" w:rsidP="007A1E51">
      <w:pPr>
        <w:spacing w:after="390" w:line="360" w:lineRule="auto"/>
        <w:jc w:val="center"/>
        <w:rPr>
          <w:rFonts w:ascii="Times New Roman" w:eastAsia="Times New Roman" w:hAnsi="Times New Roman" w:cs="Times New Roman"/>
          <w:color w:val="222222"/>
          <w:sz w:val="28"/>
          <w:szCs w:val="28"/>
          <w:lang w:eastAsia="en-IN"/>
        </w:rPr>
      </w:pPr>
      <w:proofErr w:type="spellStart"/>
      <w:r w:rsidRPr="007A1E51">
        <w:rPr>
          <w:rFonts w:ascii="Times New Roman" w:eastAsia="Times New Roman" w:hAnsi="Times New Roman" w:cs="Times New Roman"/>
          <w:b/>
          <w:bCs/>
          <w:i/>
          <w:iCs/>
          <w:color w:val="222222"/>
          <w:sz w:val="28"/>
          <w:szCs w:val="28"/>
          <w:lang w:eastAsia="en-IN"/>
        </w:rPr>
        <w:t>Nilima</w:t>
      </w:r>
      <w:proofErr w:type="spellEnd"/>
      <w:r w:rsidRPr="007A1E51">
        <w:rPr>
          <w:rFonts w:ascii="Times New Roman" w:eastAsia="Times New Roman" w:hAnsi="Times New Roman" w:cs="Times New Roman"/>
          <w:b/>
          <w:bCs/>
          <w:i/>
          <w:iCs/>
          <w:color w:val="222222"/>
          <w:sz w:val="28"/>
          <w:szCs w:val="28"/>
          <w:lang w:eastAsia="en-IN"/>
        </w:rPr>
        <w:t xml:space="preserve"> Ghosh v. </w:t>
      </w:r>
      <w:proofErr w:type="spellStart"/>
      <w:r w:rsidRPr="007A1E51">
        <w:rPr>
          <w:rFonts w:ascii="Times New Roman" w:eastAsia="Times New Roman" w:hAnsi="Times New Roman" w:cs="Times New Roman"/>
          <w:b/>
          <w:bCs/>
          <w:i/>
          <w:iCs/>
          <w:color w:val="222222"/>
          <w:sz w:val="28"/>
          <w:szCs w:val="28"/>
          <w:lang w:eastAsia="en-IN"/>
        </w:rPr>
        <w:t>Harjeet</w:t>
      </w:r>
      <w:proofErr w:type="spellEnd"/>
      <w:r w:rsidRPr="007A1E51">
        <w:rPr>
          <w:rFonts w:ascii="Times New Roman" w:eastAsia="Times New Roman" w:hAnsi="Times New Roman" w:cs="Times New Roman"/>
          <w:b/>
          <w:bCs/>
          <w:i/>
          <w:iCs/>
          <w:color w:val="222222"/>
          <w:sz w:val="28"/>
          <w:szCs w:val="28"/>
          <w:lang w:eastAsia="en-IN"/>
        </w:rPr>
        <w:t xml:space="preserve"> Kaur</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6"/>
      </w:r>
    </w:p>
    <w:p w14:paraId="13868D92" w14:textId="77777777" w:rsidR="002A00D4" w:rsidRPr="007A1E51" w:rsidRDefault="002A00D4" w:rsidP="007A1E51">
      <w:pPr>
        <w:spacing w:after="390" w:line="360" w:lineRule="auto"/>
        <w:jc w:val="center"/>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b/>
          <w:bCs/>
          <w:i/>
          <w:iCs/>
          <w:color w:val="222222"/>
          <w:sz w:val="28"/>
          <w:szCs w:val="28"/>
          <w:lang w:eastAsia="en-IN"/>
        </w:rPr>
        <w:t xml:space="preserve">Ashfaq Qureshi v. </w:t>
      </w:r>
      <w:proofErr w:type="spellStart"/>
      <w:r w:rsidRPr="007A1E51">
        <w:rPr>
          <w:rFonts w:ascii="Times New Roman" w:eastAsia="Times New Roman" w:hAnsi="Times New Roman" w:cs="Times New Roman"/>
          <w:b/>
          <w:bCs/>
          <w:i/>
          <w:iCs/>
          <w:color w:val="222222"/>
          <w:sz w:val="28"/>
          <w:szCs w:val="28"/>
          <w:lang w:eastAsia="en-IN"/>
        </w:rPr>
        <w:t>Aysha</w:t>
      </w:r>
      <w:proofErr w:type="spellEnd"/>
      <w:r w:rsidRPr="007A1E51">
        <w:rPr>
          <w:rFonts w:ascii="Times New Roman" w:eastAsia="Times New Roman" w:hAnsi="Times New Roman" w:cs="Times New Roman"/>
          <w:b/>
          <w:bCs/>
          <w:i/>
          <w:iCs/>
          <w:color w:val="222222"/>
          <w:sz w:val="28"/>
          <w:szCs w:val="28"/>
          <w:lang w:eastAsia="en-IN"/>
        </w:rPr>
        <w:t xml:space="preserve"> Qureshi</w:t>
      </w:r>
    </w:p>
    <w:p w14:paraId="2BF1E724" w14:textId="77777777" w:rsidR="002A00D4" w:rsidRPr="007A1E51" w:rsidRDefault="002A00D4" w:rsidP="007A1E51">
      <w:pPr>
        <w:spacing w:before="30" w:after="150" w:line="360" w:lineRule="auto"/>
        <w:jc w:val="center"/>
        <w:outlineLvl w:val="0"/>
        <w:rPr>
          <w:rFonts w:ascii="Times New Roman" w:eastAsia="Times New Roman" w:hAnsi="Times New Roman" w:cs="Times New Roman"/>
          <w:b/>
          <w:bCs/>
          <w:color w:val="4472C4" w:themeColor="accent1"/>
          <w:kern w:val="36"/>
          <w:sz w:val="28"/>
          <w:szCs w:val="28"/>
          <w:lang w:eastAsia="en-IN"/>
        </w:rPr>
      </w:pPr>
    </w:p>
    <w:p w14:paraId="7A3D2664" w14:textId="77777777" w:rsidR="002A00D4" w:rsidRPr="007A1E51" w:rsidRDefault="002A00D4" w:rsidP="007A1E51">
      <w:pPr>
        <w:spacing w:before="405" w:after="255" w:line="360" w:lineRule="auto"/>
        <w:jc w:val="center"/>
        <w:outlineLvl w:val="2"/>
        <w:rPr>
          <w:rFonts w:ascii="Times New Roman" w:eastAsia="Times New Roman" w:hAnsi="Times New Roman" w:cs="Times New Roman"/>
          <w:b/>
          <w:bCs/>
          <w:color w:val="111111"/>
          <w:sz w:val="28"/>
          <w:szCs w:val="28"/>
          <w:lang w:eastAsia="en-IN"/>
        </w:rPr>
      </w:pPr>
      <w:r w:rsidRPr="007A1E51">
        <w:rPr>
          <w:rFonts w:ascii="Times New Roman" w:eastAsia="Times New Roman" w:hAnsi="Times New Roman" w:cs="Times New Roman"/>
          <w:b/>
          <w:bCs/>
          <w:color w:val="111111"/>
          <w:sz w:val="28"/>
          <w:szCs w:val="28"/>
          <w:lang w:eastAsia="en-IN"/>
        </w:rPr>
        <w:lastRenderedPageBreak/>
        <w:t>THE POSITION OF A PERSON OF UNSOUND MIND</w:t>
      </w:r>
    </w:p>
    <w:p w14:paraId="16F6D420" w14:textId="77777777" w:rsidR="002A00D4" w:rsidRPr="007A1E51" w:rsidRDefault="002A00D4" w:rsidP="007A1E51">
      <w:pPr>
        <w:spacing w:before="405" w:after="255" w:line="360" w:lineRule="auto"/>
        <w:jc w:val="both"/>
        <w:outlineLvl w:val="2"/>
        <w:rPr>
          <w:rFonts w:ascii="Times New Roman" w:eastAsia="Times New Roman" w:hAnsi="Times New Roman" w:cs="Times New Roman"/>
          <w:b/>
          <w:bCs/>
          <w:color w:val="4472C4" w:themeColor="accent1"/>
          <w:sz w:val="28"/>
          <w:szCs w:val="28"/>
          <w:lang w:eastAsia="en-IN"/>
        </w:rPr>
      </w:pPr>
      <w:r w:rsidRPr="007A1E51">
        <w:rPr>
          <w:rFonts w:ascii="Times New Roman" w:eastAsia="Times New Roman" w:hAnsi="Times New Roman" w:cs="Times New Roman"/>
          <w:b/>
          <w:bCs/>
          <w:color w:val="4472C4" w:themeColor="accent1"/>
          <w:sz w:val="28"/>
          <w:szCs w:val="28"/>
          <w:lang w:eastAsia="en-IN"/>
        </w:rPr>
        <w:t>POSITION UNDER ENGLISH LAW</w:t>
      </w:r>
    </w:p>
    <w:p w14:paraId="1634849A" w14:textId="77777777" w:rsidR="002A00D4" w:rsidRPr="007A1E51" w:rsidRDefault="002A00D4" w:rsidP="007A1E51">
      <w:pPr>
        <w:spacing w:after="390" w:line="360" w:lineRule="auto"/>
        <w:jc w:val="both"/>
        <w:rPr>
          <w:rFonts w:ascii="Times New Roman" w:hAnsi="Times New Roman" w:cs="Times New Roman"/>
          <w:color w:val="000000"/>
          <w:sz w:val="28"/>
          <w:szCs w:val="28"/>
          <w:shd w:val="clear" w:color="auto" w:fill="FFFFFF"/>
        </w:rPr>
      </w:pPr>
      <w:r w:rsidRPr="007A1E51">
        <w:rPr>
          <w:rFonts w:ascii="Times New Roman" w:eastAsia="Times New Roman" w:hAnsi="Times New Roman" w:cs="Times New Roman"/>
          <w:color w:val="222222"/>
          <w:sz w:val="28"/>
          <w:szCs w:val="28"/>
          <w:lang w:eastAsia="en-IN"/>
        </w:rPr>
        <w:t xml:space="preserve">Under English law a person of unsound mind is competent to contract, although he may avoid his contract if he satisfies the court that he was incapable of understanding the contract and the other party knew it.  In the case of </w:t>
      </w:r>
      <w:r w:rsidRPr="007A1E51">
        <w:rPr>
          <w:rFonts w:ascii="Times New Roman" w:eastAsia="Times New Roman" w:hAnsi="Times New Roman" w:cs="Times New Roman"/>
          <w:b/>
          <w:bCs/>
          <w:i/>
          <w:iCs/>
          <w:color w:val="222222"/>
          <w:sz w:val="28"/>
          <w:szCs w:val="28"/>
          <w:lang w:eastAsia="en-IN"/>
        </w:rPr>
        <w:t>Imperial Loan v Stone</w:t>
      </w:r>
      <w:r w:rsidRPr="007A1E51">
        <w:rPr>
          <w:rFonts w:ascii="Times New Roman" w:eastAsia="Times New Roman" w:hAnsi="Times New Roman" w:cs="Times New Roman"/>
          <w:color w:val="222222"/>
          <w:sz w:val="28"/>
          <w:szCs w:val="28"/>
          <w:lang w:eastAsia="en-IN"/>
        </w:rPr>
        <w:t>, it was held that a lunatic can only set aside a contract entered into with a person of sound mind in the following circumstances:</w:t>
      </w:r>
      <w:r w:rsidRPr="007A1E51">
        <w:rPr>
          <w:rFonts w:ascii="Times New Roman" w:hAnsi="Times New Roman" w:cs="Times New Roman"/>
          <w:color w:val="000000"/>
          <w:sz w:val="28"/>
          <w:szCs w:val="28"/>
          <w:shd w:val="clear" w:color="auto" w:fill="FFFFFF"/>
        </w:rPr>
        <w:t xml:space="preserve"> </w:t>
      </w:r>
    </w:p>
    <w:p w14:paraId="77CFCB87" w14:textId="77777777" w:rsidR="002A00D4" w:rsidRPr="007A1E51" w:rsidRDefault="002A00D4" w:rsidP="007A1E51">
      <w:pPr>
        <w:spacing w:after="390" w:line="360" w:lineRule="auto"/>
        <w:jc w:val="both"/>
        <w:rPr>
          <w:rFonts w:ascii="Times New Roman" w:hAnsi="Times New Roman" w:cs="Times New Roman"/>
          <w:sz w:val="28"/>
          <w:szCs w:val="28"/>
        </w:rPr>
      </w:pPr>
      <w:r w:rsidRPr="007A1E51">
        <w:rPr>
          <w:rFonts w:ascii="Times New Roman" w:hAnsi="Times New Roman" w:cs="Times New Roman"/>
          <w:sz w:val="28"/>
          <w:szCs w:val="28"/>
        </w:rPr>
        <w:t xml:space="preserve">"When a person enters into a contract, and afterwards alleges that he was so insane at the time that he did not know what he was doing, and proves the allegation, the contract is as binding on him in every respect, whether it is executory or executed, as if he had been sane when he made it, unless he can prove further that the person with whom he contracted knew him to be so insane as not to be capable of understanding what he was about," and, in the same case Lopes, </w:t>
      </w:r>
      <w:proofErr w:type="spellStart"/>
      <w:r w:rsidRPr="007A1E51">
        <w:rPr>
          <w:rFonts w:ascii="Times New Roman" w:hAnsi="Times New Roman" w:cs="Times New Roman"/>
          <w:sz w:val="28"/>
          <w:szCs w:val="28"/>
        </w:rPr>
        <w:t>L.j.</w:t>
      </w:r>
      <w:proofErr w:type="spellEnd"/>
      <w:r w:rsidRPr="007A1E51">
        <w:rPr>
          <w:rFonts w:ascii="Times New Roman" w:hAnsi="Times New Roman" w:cs="Times New Roman"/>
          <w:sz w:val="28"/>
          <w:szCs w:val="28"/>
        </w:rPr>
        <w:t xml:space="preserve">, said, "In order to avoid a fair contract on the ground of insanity, the mental incapacity of the one must be known to the other of the contracting </w:t>
      </w:r>
      <w:hyperlink r:id="rId7" w:history="1">
        <w:r w:rsidRPr="007A1E51">
          <w:rPr>
            <w:rFonts w:ascii="Times New Roman" w:hAnsi="Times New Roman" w:cs="Times New Roman"/>
            <w:sz w:val="28"/>
            <w:szCs w:val="28"/>
          </w:rPr>
          <w:t>parties</w:t>
        </w:r>
      </w:hyperlink>
      <w:r w:rsidRPr="007A1E51">
        <w:rPr>
          <w:rFonts w:ascii="Times New Roman" w:hAnsi="Times New Roman" w:cs="Times New Roman"/>
          <w:sz w:val="28"/>
          <w:szCs w:val="28"/>
        </w:rPr>
        <w:t>.</w:t>
      </w:r>
    </w:p>
    <w:p w14:paraId="79BFF419"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t xml:space="preserve">In Halsbury’s Laws of England, it is stated: </w:t>
      </w:r>
    </w:p>
    <w:p w14:paraId="54045F3D" w14:textId="77777777" w:rsidR="002A00D4" w:rsidRPr="007A1E51" w:rsidRDefault="002A00D4" w:rsidP="007A1E51">
      <w:pPr>
        <w:spacing w:after="288" w:line="360" w:lineRule="auto"/>
        <w:jc w:val="both"/>
        <w:textAlignment w:val="baseline"/>
        <w:rPr>
          <w:rFonts w:ascii="Times New Roman" w:eastAsia="Times New Roman" w:hAnsi="Times New Roman" w:cs="Times New Roman"/>
          <w:i/>
          <w:iCs/>
          <w:color w:val="424142"/>
          <w:sz w:val="28"/>
          <w:szCs w:val="28"/>
          <w:lang w:eastAsia="en-IN"/>
        </w:rPr>
      </w:pPr>
      <w:r w:rsidRPr="007A1E51">
        <w:rPr>
          <w:rFonts w:ascii="Times New Roman" w:eastAsia="Times New Roman" w:hAnsi="Times New Roman" w:cs="Times New Roman"/>
          <w:i/>
          <w:iCs/>
          <w:color w:val="424142"/>
          <w:sz w:val="28"/>
          <w:szCs w:val="28"/>
          <w:lang w:eastAsia="en-IN"/>
        </w:rPr>
        <w:t xml:space="preserve">There must be a free and full consent to bind the persons in contract. A fair contract with a person who was apparently of sound mind, but who is in fact was suffering at the time of the contract from such mental disorder as rendered him incapable of entering into the contract, is voidable but not void. </w:t>
      </w:r>
    </w:p>
    <w:p w14:paraId="46C68040"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t>“The general theory of the law in regard to acts done, contracts of unsound mind are generally deemed to be invalid; or in other words, (subject to exceptions), there cannot be a contract by a person of unsound mind.”</w:t>
      </w:r>
    </w:p>
    <w:p w14:paraId="4832EFF7"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t xml:space="preserve">Unsoundness of mind may arise from: </w:t>
      </w:r>
    </w:p>
    <w:p w14:paraId="652CB2F7"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lastRenderedPageBreak/>
        <w:t xml:space="preserve">(a) Idiocy – It is God given and permanent, with no intervals of saneness. The mental powers of an idiot are completely absent because of lack of development of the brain; </w:t>
      </w:r>
    </w:p>
    <w:p w14:paraId="7EDA9E92"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t>(b) Lunacy or Insanity –</w:t>
      </w:r>
    </w:p>
    <w:p w14:paraId="24023603" w14:textId="77777777" w:rsidR="002A00D4" w:rsidRPr="007A1E51" w:rsidRDefault="002A00D4" w:rsidP="007A1E51">
      <w:pPr>
        <w:spacing w:after="390" w:line="360" w:lineRule="auto"/>
        <w:jc w:val="both"/>
        <w:rPr>
          <w:rFonts w:ascii="Times New Roman" w:eastAsia="Times New Roman" w:hAnsi="Times New Roman" w:cs="Times New Roman"/>
          <w:i/>
          <w:iCs/>
          <w:color w:val="222222"/>
          <w:sz w:val="28"/>
          <w:szCs w:val="28"/>
          <w:lang w:eastAsia="en-IN"/>
        </w:rPr>
      </w:pPr>
      <w:r w:rsidRPr="007A1E51">
        <w:rPr>
          <w:rFonts w:ascii="Times New Roman" w:eastAsia="Times New Roman" w:hAnsi="Times New Roman" w:cs="Times New Roman"/>
          <w:i/>
          <w:iCs/>
          <w:color w:val="222222"/>
          <w:sz w:val="28"/>
          <w:szCs w:val="28"/>
          <w:lang w:eastAsia="en-IN"/>
        </w:rPr>
        <w:t>Under English law, a person of unsound is competent to contract, although the contract can be avoided at his option if he satisfies the court that he was incapable of understanding the contract and the other party had the knowledge of the same</w:t>
      </w:r>
      <w:r w:rsidRPr="007A1E51">
        <w:rPr>
          <w:rFonts w:ascii="Times New Roman" w:eastAsia="Times New Roman" w:hAnsi="Times New Roman" w:cs="Times New Roman"/>
          <w:color w:val="222222"/>
          <w:sz w:val="28"/>
          <w:szCs w:val="28"/>
          <w:lang w:eastAsia="en-IN"/>
        </w:rPr>
        <w:t xml:space="preserve">. Thus, under English law, the contract is voidable at his option. It becomes binding on him only if he affirms it, </w:t>
      </w:r>
      <w:r w:rsidRPr="007A1E51">
        <w:rPr>
          <w:rFonts w:ascii="Times New Roman" w:eastAsia="Times New Roman" w:hAnsi="Times New Roman" w:cs="Times New Roman"/>
          <w:b/>
          <w:bCs/>
          <w:i/>
          <w:iCs/>
          <w:color w:val="222222"/>
          <w:sz w:val="28"/>
          <w:szCs w:val="28"/>
          <w:lang w:eastAsia="en-IN"/>
        </w:rPr>
        <w:t>Imperial Loan Co v. Stone</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7"/>
      </w:r>
      <w:r w:rsidRPr="007A1E51">
        <w:rPr>
          <w:rFonts w:ascii="Times New Roman" w:eastAsia="Times New Roman" w:hAnsi="Times New Roman" w:cs="Times New Roman"/>
          <w:color w:val="222222"/>
          <w:sz w:val="28"/>
          <w:szCs w:val="28"/>
          <w:lang w:eastAsia="en-IN"/>
        </w:rPr>
        <w:t xml:space="preserve">in this case Lord Esher said that a mentally disordered person can only set aside a contract entered into with a person of sound mind in following circumstances: </w:t>
      </w:r>
      <w:r w:rsidRPr="007A1E51">
        <w:rPr>
          <w:rFonts w:ascii="Times New Roman" w:eastAsia="Times New Roman" w:hAnsi="Times New Roman" w:cs="Times New Roman"/>
          <w:i/>
          <w:iCs/>
          <w:color w:val="222222"/>
          <w:sz w:val="28"/>
          <w:szCs w:val="28"/>
          <w:lang w:eastAsia="en-IN"/>
        </w:rPr>
        <w:t xml:space="preserve">“When a person enters into a contract and afterwards alleges that he was so insane that he did not know what he was doing, and proves the allegation, the contract is as binding on him in every respect, whether it is executory or executed, as if he had been sane when he made it, unless he can prove further that the person with whom he contracted knew him to be so insane as not to be capable of understanding, what it was about.” </w:t>
      </w:r>
    </w:p>
    <w:p w14:paraId="03DEC505"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The position of English law is same for drunken people as it is for a person who is mentally afflicted; such contract is not altogether void but is voidable at the option of the person who entered into the contract in such a state of drunkenness as to not know what he was doing and such fact is known to the other contracting party, </w:t>
      </w:r>
      <w:r w:rsidRPr="007A1E51">
        <w:rPr>
          <w:rFonts w:ascii="Times New Roman" w:eastAsia="Times New Roman" w:hAnsi="Times New Roman" w:cs="Times New Roman"/>
          <w:b/>
          <w:bCs/>
          <w:i/>
          <w:iCs/>
          <w:color w:val="222222"/>
          <w:sz w:val="28"/>
          <w:szCs w:val="28"/>
          <w:lang w:eastAsia="en-IN"/>
        </w:rPr>
        <w:t>Surrey v. Gibson</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8"/>
      </w:r>
    </w:p>
    <w:p w14:paraId="1438FF93"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Even under English law, contract by a lunatic person is not void. In </w:t>
      </w:r>
      <w:r w:rsidRPr="007A1E51">
        <w:rPr>
          <w:rFonts w:ascii="Times New Roman" w:eastAsia="Times New Roman" w:hAnsi="Times New Roman" w:cs="Times New Roman"/>
          <w:b/>
          <w:bCs/>
          <w:i/>
          <w:iCs/>
          <w:color w:val="222222"/>
          <w:sz w:val="28"/>
          <w:szCs w:val="28"/>
          <w:lang w:eastAsia="en-IN"/>
        </w:rPr>
        <w:t>Campbell v. Hooper</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9"/>
      </w:r>
      <w:r w:rsidRPr="007A1E51">
        <w:rPr>
          <w:rFonts w:ascii="Times New Roman" w:eastAsia="Times New Roman" w:hAnsi="Times New Roman" w:cs="Times New Roman"/>
          <w:color w:val="222222"/>
          <w:sz w:val="28"/>
          <w:szCs w:val="28"/>
          <w:lang w:eastAsia="en-IN"/>
        </w:rPr>
        <w:t xml:space="preserve">where a mortgagee sought a decree for repayment of debt and evidence showed mortgagor was lunatic when contracted and in addition to it mortgagee was unaware of it. It was held that mere fact of lunacy cannot make a contract invalid. If the other party had knowledge of it, it becomes voidable at the option of the lunatic. </w:t>
      </w:r>
      <w:proofErr w:type="gramStart"/>
      <w:r w:rsidRPr="007A1E51">
        <w:rPr>
          <w:rFonts w:ascii="Times New Roman" w:eastAsia="Times New Roman" w:hAnsi="Times New Roman" w:cs="Times New Roman"/>
          <w:color w:val="222222"/>
          <w:sz w:val="28"/>
          <w:szCs w:val="28"/>
          <w:lang w:eastAsia="en-IN"/>
        </w:rPr>
        <w:t>Thus</w:t>
      </w:r>
      <w:proofErr w:type="gramEnd"/>
      <w:r w:rsidRPr="007A1E51">
        <w:rPr>
          <w:rFonts w:ascii="Times New Roman" w:eastAsia="Times New Roman" w:hAnsi="Times New Roman" w:cs="Times New Roman"/>
          <w:color w:val="222222"/>
          <w:sz w:val="28"/>
          <w:szCs w:val="28"/>
          <w:lang w:eastAsia="en-IN"/>
        </w:rPr>
        <w:t xml:space="preserve"> it is clear that </w:t>
      </w:r>
      <w:r w:rsidRPr="007A1E51">
        <w:rPr>
          <w:rFonts w:ascii="Times New Roman" w:eastAsia="Times New Roman" w:hAnsi="Times New Roman" w:cs="Times New Roman"/>
          <w:color w:val="222222"/>
          <w:sz w:val="28"/>
          <w:szCs w:val="28"/>
          <w:lang w:eastAsia="en-IN"/>
        </w:rPr>
        <w:lastRenderedPageBreak/>
        <w:t>under English law what is most important is that the other person with whom the person of unsound man contracted had the knowledge of the former being in an unsound state of mind or not.</w:t>
      </w:r>
    </w:p>
    <w:p w14:paraId="69B16B10"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b/>
          <w:bCs/>
          <w:color w:val="222222"/>
          <w:sz w:val="28"/>
          <w:szCs w:val="28"/>
          <w:lang w:eastAsia="en-IN"/>
        </w:rPr>
        <w:t>Now, the question is who lacks capacity under English law?</w:t>
      </w:r>
      <w:r w:rsidRPr="007A1E51">
        <w:rPr>
          <w:rFonts w:ascii="Times New Roman" w:eastAsia="Times New Roman" w:hAnsi="Times New Roman" w:cs="Times New Roman"/>
          <w:color w:val="222222"/>
          <w:sz w:val="28"/>
          <w:szCs w:val="28"/>
          <w:lang w:eastAsia="en-IN"/>
        </w:rPr>
        <w:t xml:space="preserve"> </w:t>
      </w:r>
    </w:p>
    <w:p w14:paraId="56653BA6"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A person under English law lacks capacity in relation to a matter if at the material time he is unable to make a decision for himself in relation to the matter because of an impairment of, or a disturbance in the functioning of, the mind or brain. It is immaterial whether the impairment or disturbance is permanent or temporary. A person cannot be declared incapable merely on grounds of age or appearance or on the basis of any assumptions which is the result of his behaviour. A person is considered as unable to make decisions for himself if he fails to understand the information relevant to the decision, to retain that information, to make use of that information for making the decision, or to communicate his decision by talking, using sign language or any other means. A person is not declared incapable only on the grounds that he is able to retain the information relevant to a decision for a short period, in this case, information, includes information about the reasonably foreseeable consequences of deciding one way or another, or failing to make the decision.</w:t>
      </w:r>
    </w:p>
    <w:p w14:paraId="04AE2C4B" w14:textId="77777777" w:rsidR="002A00D4" w:rsidRPr="007A1E51" w:rsidRDefault="002A00D4" w:rsidP="007A1E51">
      <w:pPr>
        <w:pStyle w:val="NormalWeb"/>
        <w:spacing w:before="0" w:beforeAutospacing="0" w:after="390" w:afterAutospacing="0" w:line="360" w:lineRule="auto"/>
        <w:jc w:val="both"/>
        <w:rPr>
          <w:color w:val="222222"/>
          <w:sz w:val="28"/>
          <w:szCs w:val="28"/>
        </w:rPr>
      </w:pPr>
      <w:r w:rsidRPr="007A1E51">
        <w:rPr>
          <w:b/>
          <w:bCs/>
          <w:color w:val="222222"/>
          <w:sz w:val="28"/>
          <w:szCs w:val="28"/>
        </w:rPr>
        <w:t xml:space="preserve">Comparison between English law and Indian law: </w:t>
      </w:r>
      <w:r w:rsidRPr="007A1E51">
        <w:rPr>
          <w:color w:val="222222"/>
          <w:sz w:val="28"/>
          <w:szCs w:val="28"/>
        </w:rPr>
        <w:t>In England, mere unsoundness of mind is no defence; the contract of a lunatic is binding upon him, unless he can show that at the time of making the same, he was utterly incapable of understanding what he was doing and that the other party knew of his lunacy. In India, a contract by a person of unsound mind is void.  </w:t>
      </w:r>
      <w:r w:rsidRPr="007A1E51">
        <w:rPr>
          <w:b/>
          <w:bCs/>
          <w:color w:val="222222"/>
          <w:sz w:val="28"/>
          <w:szCs w:val="28"/>
        </w:rPr>
        <w:t> </w:t>
      </w:r>
      <w:r w:rsidRPr="007A1E51">
        <w:rPr>
          <w:color w:val="222222"/>
          <w:sz w:val="28"/>
          <w:szCs w:val="28"/>
        </w:rPr>
        <w:t> </w:t>
      </w:r>
    </w:p>
    <w:p w14:paraId="28E5FCAF" w14:textId="77777777" w:rsidR="002A00D4" w:rsidRPr="007A1E51" w:rsidRDefault="002A00D4" w:rsidP="007A1E51">
      <w:pPr>
        <w:spacing w:after="390" w:line="360" w:lineRule="auto"/>
        <w:jc w:val="both"/>
        <w:rPr>
          <w:rFonts w:ascii="Times New Roman" w:eastAsia="Times New Roman" w:hAnsi="Times New Roman" w:cs="Times New Roman"/>
          <w:b/>
          <w:bCs/>
          <w:color w:val="4472C4" w:themeColor="accent1"/>
          <w:sz w:val="28"/>
          <w:szCs w:val="28"/>
          <w:lang w:eastAsia="en-IN"/>
        </w:rPr>
      </w:pPr>
      <w:r w:rsidRPr="007A1E51">
        <w:rPr>
          <w:rFonts w:ascii="Times New Roman" w:eastAsia="Times New Roman" w:hAnsi="Times New Roman" w:cs="Times New Roman"/>
          <w:b/>
          <w:bCs/>
          <w:color w:val="4472C4" w:themeColor="accent1"/>
          <w:sz w:val="28"/>
          <w:szCs w:val="28"/>
          <w:lang w:eastAsia="en-IN"/>
        </w:rPr>
        <w:t>POSITION IN INDIA</w:t>
      </w:r>
    </w:p>
    <w:p w14:paraId="1A1B8B56" w14:textId="77777777" w:rsidR="002A00D4" w:rsidRPr="007A1E51" w:rsidRDefault="002A00D4" w:rsidP="007A1E51">
      <w:pPr>
        <w:spacing w:after="288" w:line="360" w:lineRule="auto"/>
        <w:jc w:val="both"/>
        <w:textAlignment w:val="baseline"/>
        <w:rPr>
          <w:rFonts w:ascii="Times New Roman" w:eastAsia="Times New Roman" w:hAnsi="Times New Roman" w:cs="Times New Roman"/>
          <w:b/>
          <w:bCs/>
          <w:i/>
          <w:iCs/>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India the agreement of a person of unsound mind is like that of minor, absolutely void. According to section 12 of The Indian Contract Act,1872, </w:t>
      </w:r>
      <w:r w:rsidRPr="007A1E51">
        <w:rPr>
          <w:rFonts w:ascii="Times New Roman" w:eastAsia="Times New Roman" w:hAnsi="Times New Roman" w:cs="Times New Roman"/>
          <w:b/>
          <w:bCs/>
          <w:i/>
          <w:iCs/>
          <w:color w:val="222222"/>
          <w:sz w:val="28"/>
          <w:szCs w:val="28"/>
          <w:lang w:eastAsia="en-IN"/>
        </w:rPr>
        <w:t xml:space="preserve">A person is said to be of sound mind for the purposes of making a contract, if, at the time when he makes it, he is </w:t>
      </w:r>
      <w:r w:rsidRPr="007A1E51">
        <w:rPr>
          <w:rFonts w:ascii="Times New Roman" w:eastAsia="Times New Roman" w:hAnsi="Times New Roman" w:cs="Times New Roman"/>
          <w:b/>
          <w:bCs/>
          <w:i/>
          <w:iCs/>
          <w:color w:val="222222"/>
          <w:sz w:val="28"/>
          <w:szCs w:val="28"/>
          <w:lang w:eastAsia="en-IN"/>
        </w:rPr>
        <w:lastRenderedPageBreak/>
        <w:t xml:space="preserve">capable of understanding it and of forming a rational judgment as to its effect upon his interests. </w:t>
      </w:r>
    </w:p>
    <w:p w14:paraId="2DBD19D7"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highlight w:val="yellow"/>
          <w:lang w:eastAsia="en-IN"/>
        </w:rPr>
        <w:t>According to this Section, therefore, the person entering into the contract must be a person who understands what he is doing and is able to form a rational judgement as to whether what he is about to do is in his interest or not. The Section further states that:</w:t>
      </w:r>
    </w:p>
    <w:p w14:paraId="4A951E67"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t>(</w:t>
      </w:r>
      <w:proofErr w:type="spellStart"/>
      <w:r w:rsidRPr="007A1E51">
        <w:rPr>
          <w:rFonts w:ascii="Times New Roman" w:eastAsia="Times New Roman" w:hAnsi="Times New Roman" w:cs="Times New Roman"/>
          <w:color w:val="424142"/>
          <w:sz w:val="28"/>
          <w:szCs w:val="28"/>
          <w:lang w:eastAsia="en-IN"/>
        </w:rPr>
        <w:t>i</w:t>
      </w:r>
      <w:proofErr w:type="spellEnd"/>
      <w:r w:rsidRPr="007A1E51">
        <w:rPr>
          <w:rFonts w:ascii="Times New Roman" w:eastAsia="Times New Roman" w:hAnsi="Times New Roman" w:cs="Times New Roman"/>
          <w:color w:val="424142"/>
          <w:sz w:val="28"/>
          <w:szCs w:val="28"/>
          <w:lang w:eastAsia="en-IN"/>
        </w:rPr>
        <w:t xml:space="preserve">) </w:t>
      </w:r>
      <w:r w:rsidRPr="007A1E51">
        <w:rPr>
          <w:rFonts w:ascii="Times New Roman" w:eastAsia="Times New Roman" w:hAnsi="Times New Roman" w:cs="Times New Roman"/>
          <w:i/>
          <w:iCs/>
          <w:color w:val="424142"/>
          <w:sz w:val="28"/>
          <w:szCs w:val="28"/>
          <w:lang w:eastAsia="en-IN"/>
        </w:rPr>
        <w:t>“A person who is usually of unsound mind, but occasionally of sound mind, may make a contract when he is of sound mind.”</w:t>
      </w:r>
      <w:r w:rsidRPr="007A1E51">
        <w:rPr>
          <w:rFonts w:ascii="Times New Roman" w:eastAsia="Times New Roman" w:hAnsi="Times New Roman" w:cs="Times New Roman"/>
          <w:color w:val="424142"/>
          <w:sz w:val="28"/>
          <w:szCs w:val="28"/>
          <w:lang w:eastAsia="en-IN"/>
        </w:rPr>
        <w:t xml:space="preserve"> </w:t>
      </w:r>
      <w:proofErr w:type="gramStart"/>
      <w:r w:rsidRPr="007A1E51">
        <w:rPr>
          <w:rFonts w:ascii="Times New Roman" w:eastAsia="Times New Roman" w:hAnsi="Times New Roman" w:cs="Times New Roman"/>
          <w:color w:val="424142"/>
          <w:sz w:val="28"/>
          <w:szCs w:val="28"/>
          <w:lang w:eastAsia="en-IN"/>
        </w:rPr>
        <w:t>Thus</w:t>
      </w:r>
      <w:proofErr w:type="gramEnd"/>
      <w:r w:rsidRPr="007A1E51">
        <w:rPr>
          <w:rFonts w:ascii="Times New Roman" w:eastAsia="Times New Roman" w:hAnsi="Times New Roman" w:cs="Times New Roman"/>
          <w:color w:val="424142"/>
          <w:sz w:val="28"/>
          <w:szCs w:val="28"/>
          <w:lang w:eastAsia="en-IN"/>
        </w:rPr>
        <w:t xml:space="preserve"> a patient in a lunatic asylum, who is at intervals of sound mind, may contract during those intervals.</w:t>
      </w:r>
    </w:p>
    <w:p w14:paraId="55BC3254" w14:textId="77777777" w:rsidR="002A00D4" w:rsidRPr="007A1E51" w:rsidRDefault="002A00D4" w:rsidP="007A1E51">
      <w:pPr>
        <w:spacing w:after="288" w:line="360" w:lineRule="auto"/>
        <w:jc w:val="both"/>
        <w:textAlignment w:val="baseline"/>
        <w:rPr>
          <w:rFonts w:ascii="Times New Roman" w:eastAsia="Times New Roman" w:hAnsi="Times New Roman" w:cs="Times New Roman"/>
          <w:color w:val="424142"/>
          <w:sz w:val="28"/>
          <w:szCs w:val="28"/>
          <w:lang w:eastAsia="en-IN"/>
        </w:rPr>
      </w:pPr>
      <w:r w:rsidRPr="007A1E51">
        <w:rPr>
          <w:rFonts w:ascii="Times New Roman" w:eastAsia="Times New Roman" w:hAnsi="Times New Roman" w:cs="Times New Roman"/>
          <w:color w:val="424142"/>
          <w:sz w:val="28"/>
          <w:szCs w:val="28"/>
          <w:lang w:eastAsia="en-IN"/>
        </w:rPr>
        <w:t>(ii)</w:t>
      </w:r>
      <w:r w:rsidRPr="007A1E51">
        <w:rPr>
          <w:rFonts w:ascii="Times New Roman" w:eastAsia="Times New Roman" w:hAnsi="Times New Roman" w:cs="Times New Roman"/>
          <w:i/>
          <w:iCs/>
          <w:color w:val="424142"/>
          <w:sz w:val="28"/>
          <w:szCs w:val="28"/>
          <w:lang w:eastAsia="en-IN"/>
        </w:rPr>
        <w:t xml:space="preserve"> “A person who is usually of sound mind, but occasionally of unsound mind, may not make a contract when he is of unsound mind.”</w:t>
      </w:r>
      <w:r w:rsidRPr="007A1E51">
        <w:rPr>
          <w:rFonts w:ascii="Times New Roman" w:eastAsia="Times New Roman" w:hAnsi="Times New Roman" w:cs="Times New Roman"/>
          <w:color w:val="424142"/>
          <w:sz w:val="28"/>
          <w:szCs w:val="28"/>
          <w:lang w:eastAsia="en-IN"/>
        </w:rPr>
        <w:t xml:space="preserve"> Thus, a same man, who is delirious from fever, or who is so drunk that he cannot understand the terms of a contract, or form a rational judgment as to its effect on his interest, cannot contract whilst such delirium or drunkenness lasts.</w:t>
      </w:r>
    </w:p>
    <w:p w14:paraId="2FE3A359"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w:t>
      </w:r>
      <w:proofErr w:type="spellStart"/>
      <w:r w:rsidRPr="007A1E51">
        <w:rPr>
          <w:rFonts w:ascii="Times New Roman" w:eastAsia="Times New Roman" w:hAnsi="Times New Roman" w:cs="Times New Roman"/>
          <w:b/>
          <w:bCs/>
          <w:i/>
          <w:iCs/>
          <w:color w:val="222222"/>
          <w:sz w:val="28"/>
          <w:szCs w:val="28"/>
          <w:lang w:eastAsia="en-IN"/>
        </w:rPr>
        <w:t>Kanhaiyalal</w:t>
      </w:r>
      <w:proofErr w:type="spellEnd"/>
      <w:r w:rsidRPr="007A1E51">
        <w:rPr>
          <w:rFonts w:ascii="Times New Roman" w:eastAsia="Times New Roman" w:hAnsi="Times New Roman" w:cs="Times New Roman"/>
          <w:b/>
          <w:bCs/>
          <w:i/>
          <w:iCs/>
          <w:color w:val="222222"/>
          <w:sz w:val="28"/>
          <w:szCs w:val="28"/>
          <w:lang w:eastAsia="en-IN"/>
        </w:rPr>
        <w:t xml:space="preserve"> v. </w:t>
      </w:r>
      <w:proofErr w:type="spellStart"/>
      <w:r w:rsidRPr="007A1E51">
        <w:rPr>
          <w:rFonts w:ascii="Times New Roman" w:eastAsia="Times New Roman" w:hAnsi="Times New Roman" w:cs="Times New Roman"/>
          <w:b/>
          <w:bCs/>
          <w:i/>
          <w:iCs/>
          <w:color w:val="222222"/>
          <w:sz w:val="28"/>
          <w:szCs w:val="28"/>
          <w:lang w:eastAsia="en-IN"/>
        </w:rPr>
        <w:t>Harsing</w:t>
      </w:r>
      <w:proofErr w:type="spellEnd"/>
      <w:r w:rsidRPr="007A1E51">
        <w:rPr>
          <w:rFonts w:ascii="Times New Roman" w:eastAsia="Times New Roman" w:hAnsi="Times New Roman" w:cs="Times New Roman"/>
          <w:b/>
          <w:bCs/>
          <w:i/>
          <w:iCs/>
          <w:color w:val="222222"/>
          <w:sz w:val="28"/>
          <w:szCs w:val="28"/>
          <w:lang w:eastAsia="en-IN"/>
        </w:rPr>
        <w:t xml:space="preserve"> Laxman </w:t>
      </w:r>
      <w:proofErr w:type="spellStart"/>
      <w:r w:rsidRPr="007A1E51">
        <w:rPr>
          <w:rFonts w:ascii="Times New Roman" w:eastAsia="Times New Roman" w:hAnsi="Times New Roman" w:cs="Times New Roman"/>
          <w:b/>
          <w:bCs/>
          <w:i/>
          <w:iCs/>
          <w:color w:val="222222"/>
          <w:sz w:val="28"/>
          <w:szCs w:val="28"/>
          <w:lang w:eastAsia="en-IN"/>
        </w:rPr>
        <w:t>Wanjari</w:t>
      </w:r>
      <w:proofErr w:type="spellEnd"/>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0"/>
      </w:r>
      <w:r w:rsidRPr="007A1E51">
        <w:rPr>
          <w:rFonts w:ascii="Times New Roman" w:eastAsia="Times New Roman" w:hAnsi="Times New Roman" w:cs="Times New Roman"/>
          <w:color w:val="222222"/>
          <w:sz w:val="28"/>
          <w:szCs w:val="28"/>
          <w:lang w:eastAsia="en-IN"/>
        </w:rPr>
        <w:t xml:space="preserve">it was held that mere weakness of mind is not unsoundness of mind. Mental incapacity, arising out of any reason, deprives a person not only of a full understanding of transaction but also of the awareness that he does not understand it. A person of unsound mind is thus not necessarily a lunatic. It is sufficient if the person is incapable of judging the consequences of his acts. </w:t>
      </w:r>
    </w:p>
    <w:p w14:paraId="4AFE5736"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w:t>
      </w:r>
      <w:proofErr w:type="spellStart"/>
      <w:r w:rsidRPr="007A1E51">
        <w:rPr>
          <w:rFonts w:ascii="Times New Roman" w:eastAsia="Times New Roman" w:hAnsi="Times New Roman" w:cs="Times New Roman"/>
          <w:b/>
          <w:bCs/>
          <w:i/>
          <w:iCs/>
          <w:color w:val="222222"/>
          <w:sz w:val="28"/>
          <w:szCs w:val="28"/>
          <w:lang w:eastAsia="en-IN"/>
        </w:rPr>
        <w:t>Inder</w:t>
      </w:r>
      <w:proofErr w:type="spellEnd"/>
      <w:r w:rsidRPr="007A1E51">
        <w:rPr>
          <w:rFonts w:ascii="Times New Roman" w:eastAsia="Times New Roman" w:hAnsi="Times New Roman" w:cs="Times New Roman"/>
          <w:b/>
          <w:bCs/>
          <w:i/>
          <w:iCs/>
          <w:color w:val="222222"/>
          <w:sz w:val="28"/>
          <w:szCs w:val="28"/>
          <w:lang w:eastAsia="en-IN"/>
        </w:rPr>
        <w:t xml:space="preserve"> Singh v. </w:t>
      </w:r>
      <w:proofErr w:type="spellStart"/>
      <w:r w:rsidRPr="007A1E51">
        <w:rPr>
          <w:rFonts w:ascii="Times New Roman" w:eastAsia="Times New Roman" w:hAnsi="Times New Roman" w:cs="Times New Roman"/>
          <w:b/>
          <w:bCs/>
          <w:i/>
          <w:iCs/>
          <w:color w:val="222222"/>
          <w:sz w:val="28"/>
          <w:szCs w:val="28"/>
          <w:lang w:eastAsia="en-IN"/>
        </w:rPr>
        <w:t>Parmeshwardhari</w:t>
      </w:r>
      <w:proofErr w:type="spellEnd"/>
      <w:r w:rsidRPr="007A1E51">
        <w:rPr>
          <w:rFonts w:ascii="Times New Roman" w:eastAsia="Times New Roman" w:hAnsi="Times New Roman" w:cs="Times New Roman"/>
          <w:b/>
          <w:bCs/>
          <w:i/>
          <w:iCs/>
          <w:color w:val="222222"/>
          <w:sz w:val="28"/>
          <w:szCs w:val="28"/>
          <w:lang w:eastAsia="en-IN"/>
        </w:rPr>
        <w:t xml:space="preserve"> Singh</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1"/>
      </w:r>
      <w:r w:rsidRPr="007A1E51">
        <w:rPr>
          <w:rFonts w:ascii="Times New Roman" w:eastAsia="Times New Roman" w:hAnsi="Times New Roman" w:cs="Times New Roman"/>
          <w:color w:val="222222"/>
          <w:sz w:val="28"/>
          <w:szCs w:val="28"/>
          <w:lang w:eastAsia="en-IN"/>
        </w:rPr>
        <w:t>a property worth about Rs 25,000 was agreed to be sold by the person for Rs 7000 only. His mother proved that he was a congenital idiot, incapable of understanding the transaction that he mostly wandered about. Holding the sale to be void, Justice Sinha explained the effect of section 12 in following passage:</w:t>
      </w:r>
    </w:p>
    <w:p w14:paraId="1A649035"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lastRenderedPageBreak/>
        <w:t>“According to this section, therefore the person entering into the contract must be a person who understands what he is doing and is able to form a rational judgement as to whether what he is about to do is to his interest or not. The crucial point, therefore, is to find out whether he is entering into the contract after he has understood it and has decided to enter into that contract after forming a rational judgement in regard to his interest…. It does not mean that the man must be suffering from lunacy to disable him from entering into a contract. A person may to all appearances behave in a normal fashion, but, at the same time, he may be incapable of forming a judgement of his own, as to whether the act he is about to do is to his interest or not.”</w:t>
      </w:r>
    </w:p>
    <w:p w14:paraId="1EFCEFB6"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This distinguishes it from lack of ability arising due to illiteracy and unfamiliarity with the language.</w:t>
      </w:r>
    </w:p>
    <w:p w14:paraId="6884E445" w14:textId="77777777" w:rsidR="002A00D4" w:rsidRPr="007A1E51" w:rsidRDefault="002A00D4" w:rsidP="007A1E51">
      <w:pPr>
        <w:spacing w:before="405" w:after="255" w:line="360" w:lineRule="auto"/>
        <w:jc w:val="both"/>
        <w:outlineLvl w:val="2"/>
        <w:rPr>
          <w:rFonts w:ascii="Times New Roman" w:eastAsia="Times New Roman" w:hAnsi="Times New Roman" w:cs="Times New Roman"/>
          <w:b/>
          <w:bCs/>
          <w:color w:val="111111"/>
          <w:sz w:val="28"/>
          <w:szCs w:val="28"/>
          <w:lang w:eastAsia="en-IN"/>
        </w:rPr>
      </w:pPr>
      <w:r w:rsidRPr="007A1E51">
        <w:rPr>
          <w:rFonts w:ascii="Times New Roman" w:eastAsia="Times New Roman" w:hAnsi="Times New Roman" w:cs="Times New Roman"/>
          <w:b/>
          <w:bCs/>
          <w:color w:val="111111"/>
          <w:sz w:val="28"/>
          <w:szCs w:val="28"/>
          <w:lang w:eastAsia="en-IN"/>
        </w:rPr>
        <w:t>Is a person of unsound mind competent to contract?</w:t>
      </w:r>
    </w:p>
    <w:p w14:paraId="4D360C06"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Under Indian law a person of unsound mind when is in a state of unsoundness is not competent to contract. The agreement of a person of unsound mind is void, </w:t>
      </w:r>
      <w:r w:rsidRPr="007A1E51">
        <w:rPr>
          <w:rFonts w:ascii="Times New Roman" w:eastAsia="Times New Roman" w:hAnsi="Times New Roman" w:cs="Times New Roman"/>
          <w:b/>
          <w:bCs/>
          <w:i/>
          <w:iCs/>
          <w:color w:val="222222"/>
          <w:sz w:val="28"/>
          <w:szCs w:val="28"/>
          <w:lang w:eastAsia="en-IN"/>
        </w:rPr>
        <w:t>Amina Bibi v. Saiyid Yusuf</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2"/>
      </w:r>
      <w:r w:rsidRPr="007A1E51">
        <w:rPr>
          <w:rFonts w:ascii="Times New Roman" w:eastAsia="Times New Roman" w:hAnsi="Times New Roman" w:cs="Times New Roman"/>
          <w:color w:val="222222"/>
          <w:sz w:val="28"/>
          <w:szCs w:val="28"/>
          <w:lang w:eastAsia="en-IN"/>
        </w:rPr>
        <w:t xml:space="preserve">However, a person who is usually of sound mind but occasionally of unsound mind may not make the contract when he is of unsound mind whereas a person who usually is of unsound mind but sometimes becomes sound can contract in those intervals when he is sound. In </w:t>
      </w:r>
      <w:proofErr w:type="spellStart"/>
      <w:r w:rsidRPr="007A1E51">
        <w:rPr>
          <w:rFonts w:ascii="Times New Roman" w:eastAsia="Times New Roman" w:hAnsi="Times New Roman" w:cs="Times New Roman"/>
          <w:b/>
          <w:bCs/>
          <w:i/>
          <w:iCs/>
          <w:color w:val="222222"/>
          <w:sz w:val="28"/>
          <w:szCs w:val="28"/>
          <w:lang w:eastAsia="en-IN"/>
        </w:rPr>
        <w:t>Nilima</w:t>
      </w:r>
      <w:proofErr w:type="spellEnd"/>
      <w:r w:rsidRPr="007A1E51">
        <w:rPr>
          <w:rFonts w:ascii="Times New Roman" w:eastAsia="Times New Roman" w:hAnsi="Times New Roman" w:cs="Times New Roman"/>
          <w:b/>
          <w:bCs/>
          <w:i/>
          <w:iCs/>
          <w:color w:val="222222"/>
          <w:sz w:val="28"/>
          <w:szCs w:val="28"/>
          <w:lang w:eastAsia="en-IN"/>
        </w:rPr>
        <w:t xml:space="preserve"> Ghosh v. </w:t>
      </w:r>
      <w:proofErr w:type="spellStart"/>
      <w:r w:rsidRPr="007A1E51">
        <w:rPr>
          <w:rFonts w:ascii="Times New Roman" w:eastAsia="Times New Roman" w:hAnsi="Times New Roman" w:cs="Times New Roman"/>
          <w:b/>
          <w:bCs/>
          <w:i/>
          <w:iCs/>
          <w:color w:val="222222"/>
          <w:sz w:val="28"/>
          <w:szCs w:val="28"/>
          <w:lang w:eastAsia="en-IN"/>
        </w:rPr>
        <w:t>Harjeet</w:t>
      </w:r>
      <w:proofErr w:type="spellEnd"/>
      <w:r w:rsidRPr="007A1E51">
        <w:rPr>
          <w:rFonts w:ascii="Times New Roman" w:eastAsia="Times New Roman" w:hAnsi="Times New Roman" w:cs="Times New Roman"/>
          <w:b/>
          <w:bCs/>
          <w:i/>
          <w:iCs/>
          <w:color w:val="222222"/>
          <w:sz w:val="28"/>
          <w:szCs w:val="28"/>
          <w:lang w:eastAsia="en-IN"/>
        </w:rPr>
        <w:t xml:space="preserve"> Kaur</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3"/>
      </w:r>
      <w:r w:rsidRPr="007A1E51">
        <w:rPr>
          <w:rFonts w:ascii="Times New Roman" w:eastAsia="Times New Roman" w:hAnsi="Times New Roman" w:cs="Times New Roman"/>
          <w:color w:val="222222"/>
          <w:sz w:val="28"/>
          <w:szCs w:val="28"/>
          <w:lang w:eastAsia="en-IN"/>
        </w:rPr>
        <w:t xml:space="preserve">it was discussed that the most relevant thing for declaring an agreement void is whether the person in question was suffering from </w:t>
      </w:r>
      <w:r w:rsidRPr="007A1E51">
        <w:rPr>
          <w:rFonts w:ascii="Times New Roman" w:eastAsia="Times New Roman" w:hAnsi="Times New Roman" w:cs="Times New Roman"/>
          <w:color w:val="222222"/>
          <w:sz w:val="28"/>
          <w:szCs w:val="28"/>
          <w:highlight w:val="yellow"/>
          <w:lang w:eastAsia="en-IN"/>
        </w:rPr>
        <w:t>mental disability on the date of execution of the agreement.</w:t>
      </w:r>
    </w:p>
    <w:p w14:paraId="2D781DAB"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India Contract law also treats a drunken person similar to a person of unsound mind. In </w:t>
      </w:r>
      <w:r w:rsidRPr="007A1E51">
        <w:rPr>
          <w:rFonts w:ascii="Times New Roman" w:eastAsia="Times New Roman" w:hAnsi="Times New Roman" w:cs="Times New Roman"/>
          <w:b/>
          <w:bCs/>
          <w:i/>
          <w:iCs/>
          <w:color w:val="222222"/>
          <w:sz w:val="28"/>
          <w:szCs w:val="28"/>
          <w:lang w:eastAsia="en-IN"/>
        </w:rPr>
        <w:t xml:space="preserve">Ashfaq Qureshi v. </w:t>
      </w:r>
      <w:proofErr w:type="spellStart"/>
      <w:r w:rsidRPr="007A1E51">
        <w:rPr>
          <w:rFonts w:ascii="Times New Roman" w:eastAsia="Times New Roman" w:hAnsi="Times New Roman" w:cs="Times New Roman"/>
          <w:b/>
          <w:bCs/>
          <w:i/>
          <w:iCs/>
          <w:color w:val="222222"/>
          <w:sz w:val="28"/>
          <w:szCs w:val="28"/>
          <w:lang w:eastAsia="en-IN"/>
        </w:rPr>
        <w:t>Aysha</w:t>
      </w:r>
      <w:proofErr w:type="spellEnd"/>
      <w:r w:rsidRPr="007A1E51">
        <w:rPr>
          <w:rFonts w:ascii="Times New Roman" w:eastAsia="Times New Roman" w:hAnsi="Times New Roman" w:cs="Times New Roman"/>
          <w:b/>
          <w:bCs/>
          <w:i/>
          <w:iCs/>
          <w:color w:val="222222"/>
          <w:sz w:val="28"/>
          <w:szCs w:val="28"/>
          <w:lang w:eastAsia="en-IN"/>
        </w:rPr>
        <w:t xml:space="preserve"> Qureshi</w:t>
      </w:r>
      <w:r w:rsidRPr="007A1E51">
        <w:rPr>
          <w:rFonts w:ascii="Times New Roman" w:eastAsia="Times New Roman" w:hAnsi="Times New Roman" w:cs="Times New Roman"/>
          <w:color w:val="222222"/>
          <w:sz w:val="28"/>
          <w:szCs w:val="28"/>
          <w:lang w:eastAsia="en-IN"/>
        </w:rPr>
        <w:t xml:space="preserve"> (Nivedita Yadav) </w:t>
      </w:r>
      <w:r w:rsidRPr="007A1E51">
        <w:rPr>
          <w:rStyle w:val="FootnoteReference"/>
          <w:rFonts w:ascii="Times New Roman" w:eastAsia="Times New Roman" w:hAnsi="Times New Roman" w:cs="Times New Roman"/>
          <w:color w:val="222222"/>
          <w:sz w:val="28"/>
          <w:szCs w:val="28"/>
          <w:lang w:eastAsia="en-IN"/>
        </w:rPr>
        <w:footnoteReference w:id="14"/>
      </w:r>
      <w:r w:rsidRPr="007A1E51">
        <w:rPr>
          <w:rFonts w:ascii="Times New Roman" w:eastAsia="Times New Roman" w:hAnsi="Times New Roman" w:cs="Times New Roman"/>
          <w:color w:val="222222"/>
          <w:sz w:val="28"/>
          <w:szCs w:val="28"/>
          <w:lang w:eastAsia="en-IN"/>
        </w:rPr>
        <w:t xml:space="preserve">where a Hindu girl was married to a Muslim man, the girl filed a suit on the grounds that she was not in her sense as she was under intoxication at the material time and was not conscious of ongoing conversion and nikah ceremony. And </w:t>
      </w:r>
      <w:proofErr w:type="gramStart"/>
      <w:r w:rsidRPr="007A1E51">
        <w:rPr>
          <w:rFonts w:ascii="Times New Roman" w:eastAsia="Times New Roman" w:hAnsi="Times New Roman" w:cs="Times New Roman"/>
          <w:color w:val="222222"/>
          <w:sz w:val="28"/>
          <w:szCs w:val="28"/>
          <w:lang w:eastAsia="en-IN"/>
        </w:rPr>
        <w:t>also</w:t>
      </w:r>
      <w:proofErr w:type="gramEnd"/>
      <w:r w:rsidRPr="007A1E51">
        <w:rPr>
          <w:rFonts w:ascii="Times New Roman" w:eastAsia="Times New Roman" w:hAnsi="Times New Roman" w:cs="Times New Roman"/>
          <w:color w:val="222222"/>
          <w:sz w:val="28"/>
          <w:szCs w:val="28"/>
          <w:lang w:eastAsia="en-IN"/>
        </w:rPr>
        <w:t xml:space="preserve"> that she had not lived with that man for a single day. She </w:t>
      </w:r>
      <w:r w:rsidRPr="007A1E51">
        <w:rPr>
          <w:rFonts w:ascii="Times New Roman" w:eastAsia="Times New Roman" w:hAnsi="Times New Roman" w:cs="Times New Roman"/>
          <w:color w:val="222222"/>
          <w:sz w:val="28"/>
          <w:szCs w:val="28"/>
          <w:lang w:eastAsia="en-IN"/>
        </w:rPr>
        <w:lastRenderedPageBreak/>
        <w:t>proved all the stated facts and thus the marriage was declared void on the grounds that as she was intoxicated so she was not in a position to take a decision and forming a rational judgement in regard to his interest.</w:t>
      </w:r>
    </w:p>
    <w:p w14:paraId="7416FAA4" w14:textId="77777777" w:rsidR="002A00D4" w:rsidRPr="007A1E51" w:rsidRDefault="002A00D4" w:rsidP="007A1E51">
      <w:pPr>
        <w:spacing w:after="390" w:line="360" w:lineRule="auto"/>
        <w:jc w:val="both"/>
        <w:rPr>
          <w:rFonts w:ascii="Times New Roman" w:eastAsia="Times New Roman" w:hAnsi="Times New Roman" w:cs="Times New Roman"/>
          <w:b/>
          <w:bCs/>
          <w:color w:val="4472C4" w:themeColor="accent1"/>
          <w:sz w:val="28"/>
          <w:szCs w:val="28"/>
          <w:lang w:eastAsia="en-IN"/>
        </w:rPr>
      </w:pPr>
      <w:r w:rsidRPr="007A1E51">
        <w:rPr>
          <w:rFonts w:ascii="Times New Roman" w:eastAsia="Times New Roman" w:hAnsi="Times New Roman" w:cs="Times New Roman"/>
          <w:b/>
          <w:bCs/>
          <w:color w:val="4472C4" w:themeColor="accent1"/>
          <w:sz w:val="28"/>
          <w:szCs w:val="28"/>
          <w:lang w:eastAsia="en-IN"/>
        </w:rPr>
        <w:t>Onus to prove Unsoundness</w:t>
      </w:r>
    </w:p>
    <w:p w14:paraId="309A5765"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every case initially, the presumption is in favour of sanity but the presence or absence of it at the time of making the contract is a question of fact in all cases. It is immaterial that the person was insane in a previous or a post time after the point of time when the contract was made except for it is likely to create a suspicion of likelihood of such disorder at the time of formation of contract, </w:t>
      </w:r>
      <w:proofErr w:type="spellStart"/>
      <w:r w:rsidRPr="007A1E51">
        <w:rPr>
          <w:rFonts w:ascii="Times New Roman" w:eastAsia="Times New Roman" w:hAnsi="Times New Roman" w:cs="Times New Roman"/>
          <w:b/>
          <w:bCs/>
          <w:i/>
          <w:iCs/>
          <w:color w:val="222222"/>
          <w:sz w:val="28"/>
          <w:szCs w:val="28"/>
          <w:lang w:eastAsia="en-IN"/>
        </w:rPr>
        <w:t>M’Adam</w:t>
      </w:r>
      <w:proofErr w:type="spellEnd"/>
      <w:r w:rsidRPr="007A1E51">
        <w:rPr>
          <w:rFonts w:ascii="Times New Roman" w:eastAsia="Times New Roman" w:hAnsi="Times New Roman" w:cs="Times New Roman"/>
          <w:b/>
          <w:bCs/>
          <w:i/>
          <w:iCs/>
          <w:color w:val="222222"/>
          <w:sz w:val="28"/>
          <w:szCs w:val="28"/>
          <w:lang w:eastAsia="en-IN"/>
        </w:rPr>
        <w:t xml:space="preserve"> v. Walker</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5"/>
      </w:r>
    </w:p>
    <w:p w14:paraId="2C17943C"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the case of </w:t>
      </w:r>
      <w:r w:rsidRPr="007A1E51">
        <w:rPr>
          <w:rFonts w:ascii="Times New Roman" w:eastAsia="Times New Roman" w:hAnsi="Times New Roman" w:cs="Times New Roman"/>
          <w:b/>
          <w:bCs/>
          <w:i/>
          <w:iCs/>
          <w:color w:val="222222"/>
          <w:sz w:val="28"/>
          <w:szCs w:val="28"/>
          <w:lang w:eastAsia="en-IN"/>
        </w:rPr>
        <w:t xml:space="preserve">Mahomed Yakub v. Abdul </w:t>
      </w:r>
      <w:proofErr w:type="spellStart"/>
      <w:r w:rsidRPr="007A1E51">
        <w:rPr>
          <w:rFonts w:ascii="Times New Roman" w:eastAsia="Times New Roman" w:hAnsi="Times New Roman" w:cs="Times New Roman"/>
          <w:b/>
          <w:bCs/>
          <w:i/>
          <w:iCs/>
          <w:color w:val="222222"/>
          <w:sz w:val="28"/>
          <w:szCs w:val="28"/>
          <w:lang w:eastAsia="en-IN"/>
        </w:rPr>
        <w:t>Quddus</w:t>
      </w:r>
      <w:proofErr w:type="spellEnd"/>
      <w:r w:rsidRPr="007A1E51">
        <w:rPr>
          <w:rFonts w:ascii="Times New Roman" w:eastAsia="Times New Roman" w:hAnsi="Times New Roman" w:cs="Times New Roman"/>
          <w:color w:val="222222"/>
          <w:sz w:val="28"/>
          <w:szCs w:val="28"/>
          <w:lang w:eastAsia="en-IN"/>
        </w:rPr>
        <w:t>,</w:t>
      </w:r>
      <w:r w:rsidRPr="007A1E51">
        <w:rPr>
          <w:rStyle w:val="FootnoteReference"/>
          <w:rFonts w:ascii="Times New Roman" w:eastAsia="Times New Roman" w:hAnsi="Times New Roman" w:cs="Times New Roman"/>
          <w:color w:val="222222"/>
          <w:sz w:val="28"/>
          <w:szCs w:val="28"/>
          <w:lang w:eastAsia="en-IN"/>
        </w:rPr>
        <w:footnoteReference w:id="16"/>
      </w:r>
      <w:r w:rsidRPr="007A1E51">
        <w:rPr>
          <w:rFonts w:ascii="Times New Roman" w:eastAsia="Times New Roman" w:hAnsi="Times New Roman" w:cs="Times New Roman"/>
          <w:color w:val="222222"/>
          <w:sz w:val="28"/>
          <w:szCs w:val="28"/>
          <w:lang w:eastAsia="en-IN"/>
        </w:rPr>
        <w:t xml:space="preserve"> it was held that the onus of proving insanity is on the person who alleges it.</w:t>
      </w:r>
    </w:p>
    <w:p w14:paraId="1F9E93C5"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The important case of </w:t>
      </w:r>
      <w:proofErr w:type="spellStart"/>
      <w:r w:rsidRPr="007A1E51">
        <w:rPr>
          <w:rFonts w:ascii="Times New Roman" w:eastAsia="Times New Roman" w:hAnsi="Times New Roman" w:cs="Times New Roman"/>
          <w:b/>
          <w:bCs/>
          <w:i/>
          <w:iCs/>
          <w:color w:val="222222"/>
          <w:sz w:val="28"/>
          <w:szCs w:val="28"/>
          <w:lang w:eastAsia="en-IN"/>
        </w:rPr>
        <w:t>Jyotindra</w:t>
      </w:r>
      <w:proofErr w:type="spellEnd"/>
      <w:r w:rsidRPr="007A1E51">
        <w:rPr>
          <w:rFonts w:ascii="Times New Roman" w:eastAsia="Times New Roman" w:hAnsi="Times New Roman" w:cs="Times New Roman"/>
          <w:b/>
          <w:bCs/>
          <w:i/>
          <w:iCs/>
          <w:color w:val="222222"/>
          <w:sz w:val="28"/>
          <w:szCs w:val="28"/>
          <w:lang w:eastAsia="en-IN"/>
        </w:rPr>
        <w:t xml:space="preserve"> Bhattacharjee v Mrs Sona </w:t>
      </w:r>
      <w:proofErr w:type="spellStart"/>
      <w:r w:rsidRPr="007A1E51">
        <w:rPr>
          <w:rFonts w:ascii="Times New Roman" w:eastAsia="Times New Roman" w:hAnsi="Times New Roman" w:cs="Times New Roman"/>
          <w:b/>
          <w:bCs/>
          <w:i/>
          <w:iCs/>
          <w:color w:val="222222"/>
          <w:sz w:val="28"/>
          <w:szCs w:val="28"/>
          <w:lang w:eastAsia="en-IN"/>
        </w:rPr>
        <w:t>Balon</w:t>
      </w:r>
      <w:proofErr w:type="spellEnd"/>
      <w:r w:rsidRPr="007A1E51">
        <w:rPr>
          <w:rFonts w:ascii="Times New Roman" w:eastAsia="Times New Roman" w:hAnsi="Times New Roman" w:cs="Times New Roman"/>
          <w:b/>
          <w:bCs/>
          <w:i/>
          <w:iCs/>
          <w:color w:val="222222"/>
          <w:sz w:val="28"/>
          <w:szCs w:val="28"/>
          <w:lang w:eastAsia="en-IN"/>
        </w:rPr>
        <w:t xml:space="preserve"> Bora</w:t>
      </w:r>
      <w:r w:rsidRPr="007A1E51">
        <w:rPr>
          <w:rFonts w:ascii="Times New Roman" w:eastAsia="Times New Roman" w:hAnsi="Times New Roman" w:cs="Times New Roman"/>
          <w:color w:val="222222"/>
          <w:sz w:val="28"/>
          <w:szCs w:val="28"/>
          <w:lang w:eastAsia="en-IN"/>
        </w:rPr>
        <w:t>, should also be considered.</w:t>
      </w:r>
    </w:p>
    <w:p w14:paraId="2197BB78"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the case of </w:t>
      </w:r>
      <w:r w:rsidRPr="007A1E51">
        <w:rPr>
          <w:rFonts w:ascii="Times New Roman" w:eastAsia="Times New Roman" w:hAnsi="Times New Roman" w:cs="Times New Roman"/>
          <w:b/>
          <w:bCs/>
          <w:i/>
          <w:iCs/>
          <w:color w:val="222222"/>
          <w:sz w:val="28"/>
          <w:szCs w:val="28"/>
          <w:lang w:eastAsia="en-IN"/>
        </w:rPr>
        <w:t>Chacko v Mahadevan,</w:t>
      </w:r>
      <w:r w:rsidRPr="007A1E51">
        <w:rPr>
          <w:rFonts w:ascii="Times New Roman" w:eastAsia="Times New Roman" w:hAnsi="Times New Roman" w:cs="Times New Roman"/>
          <w:color w:val="222222"/>
          <w:sz w:val="28"/>
          <w:szCs w:val="28"/>
          <w:lang w:eastAsia="en-IN"/>
        </w:rPr>
        <w:t xml:space="preserve"> a sale deed of property was executed at the time when the transferor was from alcoholic psychosis which was proved by medical certificate. A very valuable land was sold for a paltry amount. The sale deed was ordered by the Supreme Court to be set aside. The court held that unsoundness of mind is a finding of fact.</w:t>
      </w:r>
    </w:p>
    <w:p w14:paraId="54FFA855"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t xml:space="preserve">In </w:t>
      </w:r>
      <w:r w:rsidRPr="007A1E51">
        <w:rPr>
          <w:rFonts w:ascii="Times New Roman" w:eastAsia="Times New Roman" w:hAnsi="Times New Roman" w:cs="Times New Roman"/>
          <w:b/>
          <w:bCs/>
          <w:i/>
          <w:iCs/>
          <w:color w:val="222222"/>
          <w:sz w:val="28"/>
          <w:szCs w:val="28"/>
          <w:lang w:eastAsia="en-IN"/>
        </w:rPr>
        <w:t>Lakshmi v. Ajay Kumar</w:t>
      </w:r>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7"/>
      </w:r>
      <w:r w:rsidRPr="007A1E51">
        <w:rPr>
          <w:rFonts w:ascii="Times New Roman" w:eastAsia="Times New Roman" w:hAnsi="Times New Roman" w:cs="Times New Roman"/>
          <w:color w:val="222222"/>
          <w:sz w:val="28"/>
          <w:szCs w:val="28"/>
          <w:lang w:eastAsia="en-IN"/>
        </w:rPr>
        <w:t xml:space="preserve">it was held that it must be proved that the point of insanity was at the time of formation of the contract. </w:t>
      </w:r>
    </w:p>
    <w:p w14:paraId="6EE9B87E" w14:textId="77777777" w:rsidR="002A00D4" w:rsidRPr="007A1E51" w:rsidRDefault="002A00D4" w:rsidP="007A1E51">
      <w:pPr>
        <w:spacing w:after="390" w:line="360" w:lineRule="auto"/>
        <w:jc w:val="both"/>
        <w:rPr>
          <w:rFonts w:ascii="Times New Roman" w:eastAsia="Times New Roman" w:hAnsi="Times New Roman" w:cs="Times New Roman"/>
          <w:color w:val="222222"/>
          <w:sz w:val="28"/>
          <w:szCs w:val="28"/>
          <w:lang w:eastAsia="en-IN"/>
        </w:rPr>
      </w:pPr>
      <w:r w:rsidRPr="007A1E51">
        <w:rPr>
          <w:rFonts w:ascii="Times New Roman" w:eastAsia="Times New Roman" w:hAnsi="Times New Roman" w:cs="Times New Roman"/>
          <w:color w:val="222222"/>
          <w:sz w:val="28"/>
          <w:szCs w:val="28"/>
          <w:lang w:eastAsia="en-IN"/>
        </w:rPr>
        <w:lastRenderedPageBreak/>
        <w:t xml:space="preserve">In </w:t>
      </w:r>
      <w:r w:rsidRPr="007A1E51">
        <w:rPr>
          <w:rFonts w:ascii="Times New Roman" w:eastAsia="Times New Roman" w:hAnsi="Times New Roman" w:cs="Times New Roman"/>
          <w:b/>
          <w:bCs/>
          <w:i/>
          <w:iCs/>
          <w:color w:val="222222"/>
          <w:sz w:val="28"/>
          <w:szCs w:val="28"/>
          <w:lang w:eastAsia="en-IN"/>
        </w:rPr>
        <w:t xml:space="preserve">Mohanlal </w:t>
      </w:r>
      <w:proofErr w:type="spellStart"/>
      <w:r w:rsidRPr="007A1E51">
        <w:rPr>
          <w:rFonts w:ascii="Times New Roman" w:eastAsia="Times New Roman" w:hAnsi="Times New Roman" w:cs="Times New Roman"/>
          <w:b/>
          <w:bCs/>
          <w:i/>
          <w:iCs/>
          <w:color w:val="222222"/>
          <w:sz w:val="28"/>
          <w:szCs w:val="28"/>
          <w:lang w:eastAsia="en-IN"/>
        </w:rPr>
        <w:t>Madangopal</w:t>
      </w:r>
      <w:proofErr w:type="spellEnd"/>
      <w:r w:rsidRPr="007A1E51">
        <w:rPr>
          <w:rFonts w:ascii="Times New Roman" w:eastAsia="Times New Roman" w:hAnsi="Times New Roman" w:cs="Times New Roman"/>
          <w:b/>
          <w:bCs/>
          <w:i/>
          <w:iCs/>
          <w:color w:val="222222"/>
          <w:sz w:val="28"/>
          <w:szCs w:val="28"/>
          <w:lang w:eastAsia="en-IN"/>
        </w:rPr>
        <w:t xml:space="preserve"> </w:t>
      </w:r>
      <w:proofErr w:type="spellStart"/>
      <w:r w:rsidRPr="007A1E51">
        <w:rPr>
          <w:rFonts w:ascii="Times New Roman" w:eastAsia="Times New Roman" w:hAnsi="Times New Roman" w:cs="Times New Roman"/>
          <w:b/>
          <w:bCs/>
          <w:i/>
          <w:iCs/>
          <w:color w:val="222222"/>
          <w:sz w:val="28"/>
          <w:szCs w:val="28"/>
          <w:lang w:eastAsia="en-IN"/>
        </w:rPr>
        <w:t>Marwadi</w:t>
      </w:r>
      <w:proofErr w:type="spellEnd"/>
      <w:r w:rsidRPr="007A1E51">
        <w:rPr>
          <w:rFonts w:ascii="Times New Roman" w:eastAsia="Times New Roman" w:hAnsi="Times New Roman" w:cs="Times New Roman"/>
          <w:b/>
          <w:bCs/>
          <w:i/>
          <w:iCs/>
          <w:color w:val="222222"/>
          <w:sz w:val="28"/>
          <w:szCs w:val="28"/>
          <w:lang w:eastAsia="en-IN"/>
        </w:rPr>
        <w:t xml:space="preserve"> v. </w:t>
      </w:r>
      <w:proofErr w:type="spellStart"/>
      <w:r w:rsidRPr="007A1E51">
        <w:rPr>
          <w:rFonts w:ascii="Times New Roman" w:eastAsia="Times New Roman" w:hAnsi="Times New Roman" w:cs="Times New Roman"/>
          <w:b/>
          <w:bCs/>
          <w:i/>
          <w:iCs/>
          <w:color w:val="222222"/>
          <w:sz w:val="28"/>
          <w:szCs w:val="28"/>
          <w:lang w:eastAsia="en-IN"/>
        </w:rPr>
        <w:t>Sadasheo</w:t>
      </w:r>
      <w:proofErr w:type="spellEnd"/>
      <w:r w:rsidRPr="007A1E51">
        <w:rPr>
          <w:rFonts w:ascii="Times New Roman" w:eastAsia="Times New Roman" w:hAnsi="Times New Roman" w:cs="Times New Roman"/>
          <w:b/>
          <w:bCs/>
          <w:i/>
          <w:iCs/>
          <w:color w:val="222222"/>
          <w:sz w:val="28"/>
          <w:szCs w:val="28"/>
          <w:lang w:eastAsia="en-IN"/>
        </w:rPr>
        <w:t xml:space="preserve"> </w:t>
      </w:r>
      <w:proofErr w:type="spellStart"/>
      <w:r w:rsidRPr="007A1E51">
        <w:rPr>
          <w:rFonts w:ascii="Times New Roman" w:eastAsia="Times New Roman" w:hAnsi="Times New Roman" w:cs="Times New Roman"/>
          <w:b/>
          <w:bCs/>
          <w:i/>
          <w:iCs/>
          <w:color w:val="222222"/>
          <w:sz w:val="28"/>
          <w:szCs w:val="28"/>
          <w:lang w:eastAsia="en-IN"/>
        </w:rPr>
        <w:t>Sonak</w:t>
      </w:r>
      <w:proofErr w:type="spellEnd"/>
      <w:r w:rsidRPr="007A1E51">
        <w:rPr>
          <w:rFonts w:ascii="Times New Roman" w:eastAsia="Times New Roman" w:hAnsi="Times New Roman" w:cs="Times New Roman"/>
          <w:color w:val="222222"/>
          <w:sz w:val="28"/>
          <w:szCs w:val="28"/>
          <w:lang w:eastAsia="en-IN"/>
        </w:rPr>
        <w:t xml:space="preserve"> </w:t>
      </w:r>
      <w:r w:rsidRPr="007A1E51">
        <w:rPr>
          <w:rStyle w:val="FootnoteReference"/>
          <w:rFonts w:ascii="Times New Roman" w:eastAsia="Times New Roman" w:hAnsi="Times New Roman" w:cs="Times New Roman"/>
          <w:color w:val="222222"/>
          <w:sz w:val="28"/>
          <w:szCs w:val="28"/>
          <w:lang w:eastAsia="en-IN"/>
        </w:rPr>
        <w:footnoteReference w:id="18"/>
      </w:r>
      <w:r w:rsidRPr="007A1E51">
        <w:rPr>
          <w:rFonts w:ascii="Times New Roman" w:eastAsia="Times New Roman" w:hAnsi="Times New Roman" w:cs="Times New Roman"/>
          <w:color w:val="222222"/>
          <w:sz w:val="28"/>
          <w:szCs w:val="28"/>
          <w:lang w:eastAsia="en-IN"/>
        </w:rPr>
        <w:t xml:space="preserve">it was held that, in the case where a person is usually of unsound mind, the burden of proving that he was of sound mind at that time lies on the person who affirms it. Whereas, in the case where a person is usually in a sound state of mind the burden of proving that he was in an unsound state of mind lies upon the person who challenges the validity of the contract. </w:t>
      </w:r>
    </w:p>
    <w:p w14:paraId="17579E08" w14:textId="77777777" w:rsidR="002A00D4" w:rsidRPr="007A1E51" w:rsidRDefault="002A00D4" w:rsidP="007A1E51">
      <w:pPr>
        <w:pStyle w:val="Heading1"/>
        <w:spacing w:before="495" w:after="345" w:line="360" w:lineRule="auto"/>
        <w:jc w:val="both"/>
        <w:rPr>
          <w:rFonts w:ascii="Times New Roman" w:hAnsi="Times New Roman" w:cs="Times New Roman"/>
          <w:color w:val="111111"/>
          <w:sz w:val="28"/>
          <w:szCs w:val="28"/>
        </w:rPr>
      </w:pPr>
      <w:r w:rsidRPr="007A1E51">
        <w:rPr>
          <w:rFonts w:ascii="Times New Roman" w:hAnsi="Times New Roman" w:cs="Times New Roman"/>
          <w:color w:val="111111"/>
          <w:sz w:val="28"/>
          <w:szCs w:val="28"/>
        </w:rPr>
        <w:t>Persons disqualified by law</w:t>
      </w:r>
    </w:p>
    <w:p w14:paraId="17564DE2" w14:textId="77777777" w:rsidR="002A00D4" w:rsidRPr="007A1E51" w:rsidRDefault="002A00D4" w:rsidP="007A1E51">
      <w:pPr>
        <w:numPr>
          <w:ilvl w:val="0"/>
          <w:numId w:val="1"/>
        </w:numPr>
        <w:spacing w:before="100" w:beforeAutospacing="1" w:after="100" w:afterAutospacing="1" w:line="360" w:lineRule="auto"/>
        <w:ind w:left="1035"/>
        <w:jc w:val="both"/>
        <w:rPr>
          <w:rFonts w:ascii="Times New Roman" w:hAnsi="Times New Roman" w:cs="Times New Roman"/>
          <w:color w:val="222222"/>
          <w:sz w:val="28"/>
          <w:szCs w:val="28"/>
        </w:rPr>
      </w:pPr>
      <w:r w:rsidRPr="007A1E51">
        <w:rPr>
          <w:rFonts w:ascii="Times New Roman" w:hAnsi="Times New Roman" w:cs="Times New Roman"/>
          <w:b/>
          <w:bCs/>
          <w:color w:val="222222"/>
          <w:sz w:val="28"/>
          <w:szCs w:val="28"/>
        </w:rPr>
        <w:t>Alien enemy</w:t>
      </w:r>
      <w:r w:rsidRPr="007A1E51">
        <w:rPr>
          <w:rFonts w:ascii="Times New Roman" w:hAnsi="Times New Roman" w:cs="Times New Roman"/>
          <w:color w:val="222222"/>
          <w:sz w:val="28"/>
          <w:szCs w:val="28"/>
        </w:rPr>
        <w:t>: A person who not an Indian citizen is called an alien or non-citizen of the Republic of India. An alien enemy is a person whose country is at war with India. In India, a contract with an alien enemy is void but a contract with an alien friend is valid under the Indian Contract Act. No contract can be made with an alien enemy during the subsistence of war, except with the prior approval of the Indian Government.</w:t>
      </w:r>
    </w:p>
    <w:p w14:paraId="64F69AAF" w14:textId="77777777" w:rsidR="002A00D4" w:rsidRPr="007A1E51" w:rsidRDefault="002A00D4" w:rsidP="007A1E51">
      <w:pPr>
        <w:numPr>
          <w:ilvl w:val="0"/>
          <w:numId w:val="1"/>
        </w:numPr>
        <w:spacing w:before="100" w:beforeAutospacing="1" w:after="100" w:afterAutospacing="1" w:line="360" w:lineRule="auto"/>
        <w:ind w:left="1035"/>
        <w:jc w:val="both"/>
        <w:rPr>
          <w:rFonts w:ascii="Times New Roman" w:hAnsi="Times New Roman" w:cs="Times New Roman"/>
          <w:color w:val="222222"/>
          <w:sz w:val="28"/>
          <w:szCs w:val="28"/>
        </w:rPr>
      </w:pPr>
      <w:r w:rsidRPr="007A1E51">
        <w:rPr>
          <w:rFonts w:ascii="Times New Roman" w:hAnsi="Times New Roman" w:cs="Times New Roman"/>
          <w:b/>
          <w:bCs/>
          <w:color w:val="222222"/>
          <w:sz w:val="28"/>
          <w:szCs w:val="28"/>
        </w:rPr>
        <w:t xml:space="preserve">Convicts: </w:t>
      </w:r>
      <w:r w:rsidRPr="007A1E51">
        <w:rPr>
          <w:rFonts w:ascii="Times New Roman" w:hAnsi="Times New Roman" w:cs="Times New Roman"/>
          <w:color w:val="222222"/>
          <w:sz w:val="28"/>
          <w:szCs w:val="28"/>
        </w:rPr>
        <w:t>A convict is a person, who is sentenced by a competent court to the death sentence or imprisonment. A convicted person cannot enter into a contract while undergoing sentence. When the period of his sentence is over or he is pardoned, then his incompetency is also over.</w:t>
      </w:r>
    </w:p>
    <w:p w14:paraId="639925A1" w14:textId="77777777" w:rsidR="002A00D4" w:rsidRPr="007A1E51" w:rsidRDefault="002A00D4" w:rsidP="007A1E51">
      <w:pPr>
        <w:numPr>
          <w:ilvl w:val="0"/>
          <w:numId w:val="1"/>
        </w:numPr>
        <w:spacing w:before="100" w:beforeAutospacing="1" w:after="100" w:afterAutospacing="1" w:line="360" w:lineRule="auto"/>
        <w:ind w:left="1035"/>
        <w:jc w:val="both"/>
        <w:rPr>
          <w:rFonts w:ascii="Times New Roman" w:hAnsi="Times New Roman" w:cs="Times New Roman"/>
          <w:color w:val="222222"/>
          <w:sz w:val="28"/>
          <w:szCs w:val="28"/>
        </w:rPr>
      </w:pPr>
      <w:r w:rsidRPr="007A1E51">
        <w:rPr>
          <w:rFonts w:ascii="Times New Roman" w:hAnsi="Times New Roman" w:cs="Times New Roman"/>
          <w:b/>
          <w:bCs/>
          <w:color w:val="222222"/>
          <w:sz w:val="28"/>
          <w:szCs w:val="28"/>
        </w:rPr>
        <w:t xml:space="preserve">Insolvent: </w:t>
      </w:r>
      <w:r w:rsidRPr="007A1E51">
        <w:rPr>
          <w:rFonts w:ascii="Times New Roman" w:hAnsi="Times New Roman" w:cs="Times New Roman"/>
          <w:color w:val="222222"/>
          <w:sz w:val="28"/>
          <w:szCs w:val="28"/>
        </w:rPr>
        <w:t>There is no prohibition against a contract by an insolvent after the insolvency proceedings have commenced but before adjudication. In simple words, the insolvent is disqualified from entering into a contract until he is discharged by the court of law.</w:t>
      </w:r>
    </w:p>
    <w:p w14:paraId="05458D93" w14:textId="77777777" w:rsidR="002A00D4" w:rsidRPr="007A1E51" w:rsidRDefault="002A00D4" w:rsidP="007A1E51">
      <w:pPr>
        <w:pStyle w:val="NormalWeb"/>
        <w:spacing w:before="0" w:beforeAutospacing="0" w:after="390" w:afterAutospacing="0" w:line="360" w:lineRule="auto"/>
        <w:jc w:val="both"/>
        <w:rPr>
          <w:color w:val="222222"/>
          <w:sz w:val="28"/>
          <w:szCs w:val="28"/>
        </w:rPr>
      </w:pPr>
      <w:r w:rsidRPr="007A1E51">
        <w:rPr>
          <w:b/>
          <w:bCs/>
          <w:color w:val="222222"/>
          <w:sz w:val="28"/>
          <w:szCs w:val="28"/>
        </w:rPr>
        <w:t xml:space="preserve">For example, </w:t>
      </w:r>
      <w:r w:rsidRPr="007A1E51">
        <w:rPr>
          <w:color w:val="222222"/>
          <w:sz w:val="28"/>
          <w:szCs w:val="28"/>
        </w:rPr>
        <w:t>A executed a sale-deed, but before he could get it registered of the deed took place during the pendency of the insolvency proceedings. Under these circumstances, the sale-deed is valid and binding on the parties.</w:t>
      </w:r>
    </w:p>
    <w:p w14:paraId="5854EC16" w14:textId="77777777" w:rsidR="002A00D4" w:rsidRPr="007A1E51" w:rsidRDefault="002A00D4" w:rsidP="007A1E51">
      <w:pPr>
        <w:numPr>
          <w:ilvl w:val="0"/>
          <w:numId w:val="2"/>
        </w:numPr>
        <w:spacing w:before="100" w:beforeAutospacing="1" w:after="100" w:afterAutospacing="1" w:line="360" w:lineRule="auto"/>
        <w:ind w:left="1035"/>
        <w:jc w:val="both"/>
        <w:rPr>
          <w:rFonts w:ascii="Times New Roman" w:hAnsi="Times New Roman" w:cs="Times New Roman"/>
          <w:color w:val="222222"/>
          <w:sz w:val="28"/>
          <w:szCs w:val="28"/>
        </w:rPr>
      </w:pPr>
      <w:r w:rsidRPr="007A1E51">
        <w:rPr>
          <w:rFonts w:ascii="Times New Roman" w:hAnsi="Times New Roman" w:cs="Times New Roman"/>
          <w:b/>
          <w:bCs/>
          <w:color w:val="222222"/>
          <w:sz w:val="28"/>
          <w:szCs w:val="28"/>
        </w:rPr>
        <w:t xml:space="preserve">Foreign sovereigns and diplomats: </w:t>
      </w:r>
      <w:r w:rsidRPr="007A1E51">
        <w:rPr>
          <w:rFonts w:ascii="Times New Roman" w:hAnsi="Times New Roman" w:cs="Times New Roman"/>
          <w:color w:val="222222"/>
          <w:sz w:val="28"/>
          <w:szCs w:val="28"/>
        </w:rPr>
        <w:t xml:space="preserve">Foreign sovereigns have some special privileges. Generally, they cannot be sued unless they, themselves surrender under the jurisdiction of the Indian court of law. They cannot enter into a </w:t>
      </w:r>
      <w:r w:rsidRPr="007A1E51">
        <w:rPr>
          <w:rFonts w:ascii="Times New Roman" w:hAnsi="Times New Roman" w:cs="Times New Roman"/>
          <w:color w:val="222222"/>
          <w:sz w:val="28"/>
          <w:szCs w:val="28"/>
        </w:rPr>
        <w:lastRenderedPageBreak/>
        <w:t>contract unless an Indian citizen obtained a prior sanction of the Government of India, in order to sue them in the Indian court of law.</w:t>
      </w:r>
    </w:p>
    <w:p w14:paraId="4CF1DDDC" w14:textId="77777777" w:rsidR="002A00D4" w:rsidRPr="007A1E51" w:rsidRDefault="002A00D4" w:rsidP="007A1E51">
      <w:pPr>
        <w:numPr>
          <w:ilvl w:val="0"/>
          <w:numId w:val="2"/>
        </w:numPr>
        <w:spacing w:before="100" w:beforeAutospacing="1" w:after="100" w:afterAutospacing="1" w:line="360" w:lineRule="auto"/>
        <w:ind w:left="1035"/>
        <w:jc w:val="both"/>
        <w:rPr>
          <w:rFonts w:ascii="Times New Roman" w:hAnsi="Times New Roman" w:cs="Times New Roman"/>
          <w:color w:val="222222"/>
          <w:sz w:val="28"/>
          <w:szCs w:val="28"/>
        </w:rPr>
      </w:pPr>
      <w:r w:rsidRPr="007A1E51">
        <w:rPr>
          <w:rFonts w:ascii="Times New Roman" w:hAnsi="Times New Roman" w:cs="Times New Roman"/>
          <w:b/>
          <w:bCs/>
          <w:color w:val="222222"/>
          <w:sz w:val="28"/>
          <w:szCs w:val="28"/>
        </w:rPr>
        <w:t xml:space="preserve">Corporations: </w:t>
      </w:r>
      <w:r w:rsidRPr="007A1E51">
        <w:rPr>
          <w:rFonts w:ascii="Times New Roman" w:hAnsi="Times New Roman" w:cs="Times New Roman"/>
          <w:color w:val="222222"/>
          <w:sz w:val="28"/>
          <w:szCs w:val="28"/>
        </w:rPr>
        <w:t>The power of a corporation to make a contract vary according to the character of the corporation. A company is an artificial person created by law and is competent to contract. But its power of contract is subject to the limitation which may be either necessary or express.</w:t>
      </w:r>
    </w:p>
    <w:p w14:paraId="75D920E7" w14:textId="77777777" w:rsidR="002A00D4" w:rsidRPr="007A1E51" w:rsidRDefault="002A00D4" w:rsidP="007A1E51">
      <w:pPr>
        <w:spacing w:line="360" w:lineRule="auto"/>
        <w:jc w:val="both"/>
        <w:rPr>
          <w:rFonts w:ascii="Times New Roman" w:hAnsi="Times New Roman" w:cs="Times New Roman"/>
          <w:sz w:val="28"/>
          <w:szCs w:val="28"/>
          <w:lang w:val="en-US"/>
        </w:rPr>
      </w:pPr>
    </w:p>
    <w:p w14:paraId="6A5BF24C" w14:textId="77777777" w:rsidR="001E2370" w:rsidRPr="007A1E51" w:rsidRDefault="001E2370" w:rsidP="007A1E51">
      <w:pPr>
        <w:spacing w:line="360" w:lineRule="auto"/>
        <w:rPr>
          <w:rFonts w:ascii="Times New Roman" w:hAnsi="Times New Roman" w:cs="Times New Roman"/>
          <w:sz w:val="28"/>
          <w:szCs w:val="28"/>
        </w:rPr>
      </w:pPr>
    </w:p>
    <w:sectPr w:rsidR="001E2370" w:rsidRPr="007A1E51" w:rsidSect="00134CB1">
      <w:pgSz w:w="11910" w:h="16840"/>
      <w:pgMar w:top="1060" w:right="998" w:bottom="1038" w:left="1021" w:header="0" w:footer="85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805E8" w14:textId="77777777" w:rsidR="008E77E4" w:rsidRDefault="008E77E4" w:rsidP="002A00D4">
      <w:pPr>
        <w:spacing w:after="0" w:line="240" w:lineRule="auto"/>
      </w:pPr>
      <w:r>
        <w:separator/>
      </w:r>
    </w:p>
  </w:endnote>
  <w:endnote w:type="continuationSeparator" w:id="0">
    <w:p w14:paraId="0ADCC7DE" w14:textId="77777777" w:rsidR="008E77E4" w:rsidRDefault="008E77E4" w:rsidP="002A0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2A385" w14:textId="77777777" w:rsidR="008E77E4" w:rsidRDefault="008E77E4" w:rsidP="002A00D4">
      <w:pPr>
        <w:spacing w:after="0" w:line="240" w:lineRule="auto"/>
      </w:pPr>
      <w:r>
        <w:separator/>
      </w:r>
    </w:p>
  </w:footnote>
  <w:footnote w:type="continuationSeparator" w:id="0">
    <w:p w14:paraId="0E1712C3" w14:textId="77777777" w:rsidR="008E77E4" w:rsidRDefault="008E77E4" w:rsidP="002A00D4">
      <w:pPr>
        <w:spacing w:after="0" w:line="240" w:lineRule="auto"/>
      </w:pPr>
      <w:r>
        <w:continuationSeparator/>
      </w:r>
    </w:p>
  </w:footnote>
  <w:footnote w:id="1">
    <w:p w14:paraId="25D031E9" w14:textId="77777777" w:rsidR="002A00D4" w:rsidRPr="007A1E51" w:rsidRDefault="002A00D4" w:rsidP="002A00D4">
      <w:pPr>
        <w:spacing w:after="390" w:line="360" w:lineRule="auto"/>
        <w:jc w:val="both"/>
        <w:rPr>
          <w:rFonts w:ascii="Times New Roman" w:eastAsia="Times New Roman" w:hAnsi="Times New Roman" w:cs="Times New Roman"/>
          <w:color w:val="222222"/>
          <w:sz w:val="20"/>
          <w:szCs w:val="20"/>
          <w:lang w:eastAsia="en-IN"/>
        </w:rPr>
      </w:pPr>
      <w:r w:rsidRPr="007A1E51">
        <w:rPr>
          <w:rStyle w:val="FootnoteReference"/>
          <w:sz w:val="20"/>
          <w:szCs w:val="20"/>
        </w:rPr>
        <w:footnoteRef/>
      </w:r>
      <w:r w:rsidRPr="007A1E51">
        <w:rPr>
          <w:sz w:val="20"/>
          <w:szCs w:val="20"/>
        </w:rPr>
        <w:t xml:space="preserve"> </w:t>
      </w:r>
      <w:r w:rsidRPr="007A1E51">
        <w:rPr>
          <w:rFonts w:ascii="Times New Roman" w:eastAsia="Times New Roman" w:hAnsi="Times New Roman" w:cs="Times New Roman"/>
          <w:color w:val="222222"/>
          <w:sz w:val="20"/>
          <w:szCs w:val="20"/>
          <w:lang w:eastAsia="en-IN"/>
        </w:rPr>
        <w:t xml:space="preserve">((1845) 13 M&amp;W 623). </w:t>
      </w:r>
    </w:p>
    <w:p w14:paraId="3F177204" w14:textId="77777777" w:rsidR="002A00D4" w:rsidRPr="007A1E51" w:rsidRDefault="002A00D4" w:rsidP="002A00D4">
      <w:pPr>
        <w:pStyle w:val="FootnoteText"/>
        <w:rPr>
          <w:lang w:val="en-US"/>
        </w:rPr>
      </w:pPr>
    </w:p>
  </w:footnote>
  <w:footnote w:id="2">
    <w:p w14:paraId="017DCA0A"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 xml:space="preserve">((1855) 3 </w:t>
      </w:r>
      <w:proofErr w:type="spellStart"/>
      <w:r w:rsidRPr="007A1E51">
        <w:rPr>
          <w:rFonts w:ascii="Times New Roman" w:eastAsia="Times New Roman" w:hAnsi="Times New Roman" w:cs="Times New Roman"/>
          <w:color w:val="222222"/>
          <w:lang w:eastAsia="en-IN"/>
        </w:rPr>
        <w:t>Sm&amp;G</w:t>
      </w:r>
      <w:proofErr w:type="spellEnd"/>
      <w:r w:rsidRPr="007A1E51">
        <w:rPr>
          <w:rFonts w:ascii="Times New Roman" w:eastAsia="Times New Roman" w:hAnsi="Times New Roman" w:cs="Times New Roman"/>
          <w:color w:val="222222"/>
          <w:lang w:eastAsia="en-IN"/>
        </w:rPr>
        <w:t xml:space="preserve"> 153),</w:t>
      </w:r>
    </w:p>
  </w:footnote>
  <w:footnote w:id="3">
    <w:p w14:paraId="51BC9927"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(AIR 1944 Nag 232).</w:t>
      </w:r>
    </w:p>
  </w:footnote>
  <w:footnote w:id="4">
    <w:p w14:paraId="4B4C5DDC"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(AIR 1957 Pat 491).</w:t>
      </w:r>
    </w:p>
  </w:footnote>
  <w:footnote w:id="5">
    <w:p w14:paraId="4BB9AD6B"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(ILR (1922) 44 All 748)</w:t>
      </w:r>
    </w:p>
  </w:footnote>
  <w:footnote w:id="6">
    <w:p w14:paraId="2D3EBC50"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(AIR 2011 Del 104)</w:t>
      </w:r>
    </w:p>
  </w:footnote>
  <w:footnote w:id="7">
    <w:p w14:paraId="5ACB05C1"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((1892) 1 QB 599 (CA)</w:t>
      </w:r>
    </w:p>
  </w:footnote>
  <w:footnote w:id="8">
    <w:p w14:paraId="39A89BE6" w14:textId="77777777" w:rsidR="002A00D4" w:rsidRPr="007A1E51" w:rsidRDefault="002A00D4" w:rsidP="002A00D4">
      <w:pPr>
        <w:spacing w:after="390" w:line="360" w:lineRule="auto"/>
        <w:jc w:val="both"/>
        <w:rPr>
          <w:rFonts w:ascii="Times New Roman" w:eastAsia="Times New Roman" w:hAnsi="Times New Roman" w:cs="Times New Roman"/>
          <w:color w:val="222222"/>
          <w:sz w:val="20"/>
          <w:szCs w:val="20"/>
          <w:lang w:eastAsia="en-IN"/>
        </w:rPr>
      </w:pPr>
      <w:r w:rsidRPr="007A1E51">
        <w:rPr>
          <w:rStyle w:val="FootnoteReference"/>
          <w:sz w:val="20"/>
          <w:szCs w:val="20"/>
        </w:rPr>
        <w:footnoteRef/>
      </w:r>
      <w:r w:rsidRPr="007A1E51">
        <w:rPr>
          <w:sz w:val="20"/>
          <w:szCs w:val="20"/>
        </w:rPr>
        <w:t xml:space="preserve"> </w:t>
      </w:r>
      <w:r w:rsidRPr="007A1E51">
        <w:rPr>
          <w:rFonts w:ascii="Times New Roman" w:eastAsia="Times New Roman" w:hAnsi="Times New Roman" w:cs="Times New Roman"/>
          <w:color w:val="222222"/>
          <w:sz w:val="20"/>
          <w:szCs w:val="20"/>
          <w:lang w:eastAsia="en-IN"/>
        </w:rPr>
        <w:t xml:space="preserve">((1845) 13 M&amp;W 623). </w:t>
      </w:r>
    </w:p>
    <w:p w14:paraId="147197C8" w14:textId="77777777" w:rsidR="002A00D4" w:rsidRPr="007A1E51" w:rsidRDefault="002A00D4" w:rsidP="002A00D4">
      <w:pPr>
        <w:pStyle w:val="FootnoteText"/>
        <w:rPr>
          <w:lang w:val="en-US"/>
        </w:rPr>
      </w:pPr>
    </w:p>
  </w:footnote>
  <w:footnote w:id="9">
    <w:p w14:paraId="64D8833C"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 xml:space="preserve">((1855) 3 </w:t>
      </w:r>
      <w:proofErr w:type="spellStart"/>
      <w:r w:rsidRPr="007A1E51">
        <w:rPr>
          <w:rFonts w:ascii="Times New Roman" w:eastAsia="Times New Roman" w:hAnsi="Times New Roman" w:cs="Times New Roman"/>
          <w:color w:val="222222"/>
          <w:lang w:eastAsia="en-IN"/>
        </w:rPr>
        <w:t>Sm&amp;G</w:t>
      </w:r>
      <w:proofErr w:type="spellEnd"/>
      <w:r w:rsidRPr="007A1E51">
        <w:rPr>
          <w:rFonts w:ascii="Times New Roman" w:eastAsia="Times New Roman" w:hAnsi="Times New Roman" w:cs="Times New Roman"/>
          <w:color w:val="222222"/>
          <w:lang w:eastAsia="en-IN"/>
        </w:rPr>
        <w:t xml:space="preserve"> 153),</w:t>
      </w:r>
    </w:p>
  </w:footnote>
  <w:footnote w:id="10">
    <w:p w14:paraId="612F7BBF"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(AIR 1944 Nag 232).</w:t>
      </w:r>
    </w:p>
  </w:footnote>
  <w:footnote w:id="11">
    <w:p w14:paraId="75AB3E40"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(AIR 1957 Pat 491).</w:t>
      </w:r>
    </w:p>
  </w:footnote>
  <w:footnote w:id="12">
    <w:p w14:paraId="458024B8"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(ILR (1922) 44 All 748)</w:t>
      </w:r>
    </w:p>
  </w:footnote>
  <w:footnote w:id="13">
    <w:p w14:paraId="600D9044"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(AIR 2011 Del 104)</w:t>
      </w:r>
    </w:p>
  </w:footnote>
  <w:footnote w:id="14">
    <w:p w14:paraId="0364705A"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Times New Roman" w:eastAsia="Times New Roman" w:hAnsi="Times New Roman" w:cs="Times New Roman"/>
          <w:color w:val="222222"/>
          <w:lang w:eastAsia="en-IN"/>
        </w:rPr>
        <w:t xml:space="preserve">(AIR 2010 </w:t>
      </w:r>
      <w:proofErr w:type="spellStart"/>
      <w:r w:rsidRPr="007A1E51">
        <w:rPr>
          <w:rFonts w:ascii="Times New Roman" w:eastAsia="Times New Roman" w:hAnsi="Times New Roman" w:cs="Times New Roman"/>
          <w:color w:val="222222"/>
          <w:lang w:eastAsia="en-IN"/>
        </w:rPr>
        <w:t>chh</w:t>
      </w:r>
      <w:proofErr w:type="spellEnd"/>
      <w:r w:rsidRPr="007A1E51">
        <w:rPr>
          <w:rFonts w:ascii="Times New Roman" w:eastAsia="Times New Roman" w:hAnsi="Times New Roman" w:cs="Times New Roman"/>
          <w:color w:val="222222"/>
          <w:lang w:eastAsia="en-IN"/>
        </w:rPr>
        <w:t xml:space="preserve"> 58)</w:t>
      </w:r>
    </w:p>
  </w:footnote>
  <w:footnote w:id="15">
    <w:p w14:paraId="3F36D289" w14:textId="77777777" w:rsidR="002A00D4" w:rsidRPr="007A1E51" w:rsidRDefault="002A00D4" w:rsidP="002A00D4">
      <w:pPr>
        <w:spacing w:after="390" w:line="390" w:lineRule="atLeast"/>
        <w:jc w:val="both"/>
        <w:rPr>
          <w:rFonts w:ascii="Verdana" w:eastAsia="Times New Roman" w:hAnsi="Verdana" w:cs="Times New Roman"/>
          <w:color w:val="222222"/>
          <w:sz w:val="20"/>
          <w:szCs w:val="20"/>
          <w:lang w:eastAsia="en-IN"/>
        </w:rPr>
      </w:pPr>
      <w:r w:rsidRPr="007A1E51">
        <w:rPr>
          <w:rStyle w:val="FootnoteReference"/>
          <w:sz w:val="20"/>
          <w:szCs w:val="20"/>
        </w:rPr>
        <w:footnoteRef/>
      </w:r>
      <w:r w:rsidRPr="007A1E51">
        <w:rPr>
          <w:sz w:val="20"/>
          <w:szCs w:val="20"/>
        </w:rPr>
        <w:t xml:space="preserve"> </w:t>
      </w:r>
      <w:r w:rsidRPr="007A1E51">
        <w:rPr>
          <w:rFonts w:ascii="Verdana" w:eastAsia="Times New Roman" w:hAnsi="Verdana" w:cs="Times New Roman"/>
          <w:color w:val="222222"/>
          <w:sz w:val="20"/>
          <w:szCs w:val="20"/>
          <w:lang w:eastAsia="en-IN"/>
        </w:rPr>
        <w:t>((1813) 1 Dow 148 (HL))</w:t>
      </w:r>
    </w:p>
  </w:footnote>
  <w:footnote w:id="16">
    <w:p w14:paraId="3537A132" w14:textId="77777777" w:rsidR="002A00D4" w:rsidRPr="007A1E51" w:rsidRDefault="002A00D4" w:rsidP="002A00D4">
      <w:pPr>
        <w:pStyle w:val="FootnoteText"/>
        <w:spacing w:before="240"/>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 xml:space="preserve">(AIR 1923 Pat 18717). </w:t>
      </w:r>
    </w:p>
  </w:footnote>
  <w:footnote w:id="17">
    <w:p w14:paraId="322FC352"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(AIR 2006 P&amp;H 77)</w:t>
      </w:r>
    </w:p>
  </w:footnote>
  <w:footnote w:id="18">
    <w:p w14:paraId="6D64F78E" w14:textId="77777777" w:rsidR="002A00D4" w:rsidRPr="007A1E51" w:rsidRDefault="002A00D4" w:rsidP="002A00D4">
      <w:pPr>
        <w:pStyle w:val="FootnoteText"/>
        <w:rPr>
          <w:lang w:val="en-US"/>
        </w:rPr>
      </w:pPr>
      <w:r w:rsidRPr="007A1E51">
        <w:rPr>
          <w:rStyle w:val="FootnoteReference"/>
        </w:rPr>
        <w:footnoteRef/>
      </w:r>
      <w:r w:rsidRPr="007A1E51">
        <w:t xml:space="preserve"> </w:t>
      </w:r>
      <w:r w:rsidRPr="007A1E51">
        <w:rPr>
          <w:rFonts w:ascii="Verdana" w:eastAsia="Times New Roman" w:hAnsi="Verdana" w:cs="Times New Roman"/>
          <w:color w:val="222222"/>
          <w:lang w:eastAsia="en-IN"/>
        </w:rPr>
        <w:t>(AIR 1941 Nag 251).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F1293"/>
    <w:multiLevelType w:val="multilevel"/>
    <w:tmpl w:val="8B420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DD4789"/>
    <w:multiLevelType w:val="multilevel"/>
    <w:tmpl w:val="2026CB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02"/>
    <w:rsid w:val="00134CB1"/>
    <w:rsid w:val="001E2370"/>
    <w:rsid w:val="002A00D4"/>
    <w:rsid w:val="006A0402"/>
    <w:rsid w:val="007A1E51"/>
    <w:rsid w:val="008E77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E988"/>
  <w15:chartTrackingRefBased/>
  <w15:docId w15:val="{85D8C986-B042-4497-9C64-5D3A7436A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0D4"/>
  </w:style>
  <w:style w:type="paragraph" w:styleId="Heading1">
    <w:name w:val="heading 1"/>
    <w:basedOn w:val="Normal"/>
    <w:next w:val="Normal"/>
    <w:link w:val="Heading1Char"/>
    <w:uiPriority w:val="9"/>
    <w:qFormat/>
    <w:rsid w:val="002A00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0D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2A00D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FootnoteText">
    <w:name w:val="footnote text"/>
    <w:basedOn w:val="Normal"/>
    <w:link w:val="FootnoteTextChar"/>
    <w:uiPriority w:val="99"/>
    <w:semiHidden/>
    <w:unhideWhenUsed/>
    <w:rsid w:val="002A00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00D4"/>
    <w:rPr>
      <w:sz w:val="20"/>
      <w:szCs w:val="20"/>
    </w:rPr>
  </w:style>
  <w:style w:type="character" w:styleId="FootnoteReference">
    <w:name w:val="footnote reference"/>
    <w:basedOn w:val="DefaultParagraphFont"/>
    <w:uiPriority w:val="99"/>
    <w:semiHidden/>
    <w:unhideWhenUsed/>
    <w:rsid w:val="002A00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estofbooks.com/real-estate/Law-Purchase-Real-Estate-2/2-The-parti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2019</Words>
  <Characters>11510</Characters>
  <Application>Microsoft Office Word</Application>
  <DocSecurity>0</DocSecurity>
  <Lines>95</Lines>
  <Paragraphs>27</Paragraphs>
  <ScaleCrop>false</ScaleCrop>
  <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Swarnim Ghatani</dc:creator>
  <cp:keywords/>
  <dc:description/>
  <cp:lastModifiedBy>Swarnim Ghatani</cp:lastModifiedBy>
  <cp:revision>3</cp:revision>
  <dcterms:created xsi:type="dcterms:W3CDTF">2020-10-11T13:53:00Z</dcterms:created>
  <dcterms:modified xsi:type="dcterms:W3CDTF">2020-10-11T13:54:00Z</dcterms:modified>
</cp:coreProperties>
</file>